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AC6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2026年度市级、旗级财政常态化帮扶项目资金安排表</w:t>
      </w:r>
    </w:p>
    <w:tbl>
      <w:tblPr>
        <w:tblStyle w:val="7"/>
        <w:tblW w:w="14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639"/>
        <w:gridCol w:w="2251"/>
        <w:gridCol w:w="1244"/>
        <w:gridCol w:w="1125"/>
        <w:gridCol w:w="1290"/>
        <w:gridCol w:w="1020"/>
        <w:gridCol w:w="990"/>
      </w:tblGrid>
      <w:tr w14:paraId="69B4C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Merge w:val="restart"/>
            <w:vAlign w:val="center"/>
          </w:tcPr>
          <w:p w14:paraId="1CE57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737C1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26291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639" w:type="dxa"/>
            <w:vMerge w:val="restart"/>
            <w:vAlign w:val="center"/>
          </w:tcPr>
          <w:p w14:paraId="4D731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31DC1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301BB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51" w:type="dxa"/>
            <w:vMerge w:val="restart"/>
            <w:vAlign w:val="center"/>
          </w:tcPr>
          <w:p w14:paraId="34314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5BE3A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项目实施单位</w:t>
            </w:r>
          </w:p>
        </w:tc>
        <w:tc>
          <w:tcPr>
            <w:tcW w:w="1244" w:type="dxa"/>
            <w:vMerge w:val="restart"/>
            <w:vAlign w:val="center"/>
          </w:tcPr>
          <w:p w14:paraId="2B1FE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7B5BB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分配资金额度（万元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）</w:t>
            </w:r>
            <w:bookmarkEnd w:id="0"/>
          </w:p>
        </w:tc>
        <w:tc>
          <w:tcPr>
            <w:tcW w:w="3435" w:type="dxa"/>
            <w:gridSpan w:val="3"/>
            <w:vAlign w:val="center"/>
          </w:tcPr>
          <w:p w14:paraId="6A344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资金来源</w:t>
            </w:r>
          </w:p>
        </w:tc>
        <w:tc>
          <w:tcPr>
            <w:tcW w:w="990" w:type="dxa"/>
            <w:vMerge w:val="restart"/>
            <w:vAlign w:val="center"/>
          </w:tcPr>
          <w:p w14:paraId="3E95C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21"/>
                <w:vertAlign w:val="baseline"/>
                <w:lang w:val="en-US" w:eastAsia="zh-CN"/>
              </w:rPr>
            </w:pPr>
          </w:p>
          <w:p w14:paraId="44125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21"/>
                <w:vertAlign w:val="baseline"/>
                <w:lang w:val="en-US" w:eastAsia="zh-CN"/>
              </w:rPr>
            </w:pPr>
          </w:p>
          <w:p w14:paraId="1BC10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21185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Merge w:val="continue"/>
            <w:vAlign w:val="center"/>
          </w:tcPr>
          <w:p w14:paraId="39FCB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5639" w:type="dxa"/>
            <w:vMerge w:val="continue"/>
            <w:vAlign w:val="center"/>
          </w:tcPr>
          <w:p w14:paraId="2212E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2251" w:type="dxa"/>
            <w:vMerge w:val="continue"/>
            <w:vAlign w:val="center"/>
          </w:tcPr>
          <w:p w14:paraId="7F11A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44" w:type="dxa"/>
            <w:vMerge w:val="continue"/>
            <w:vAlign w:val="center"/>
          </w:tcPr>
          <w:p w14:paraId="4E07D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125" w:type="dxa"/>
            <w:vAlign w:val="center"/>
          </w:tcPr>
          <w:p w14:paraId="4B2CD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1874A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市级</w:t>
            </w:r>
          </w:p>
        </w:tc>
        <w:tc>
          <w:tcPr>
            <w:tcW w:w="1290" w:type="dxa"/>
            <w:vAlign w:val="center"/>
          </w:tcPr>
          <w:p w14:paraId="6EB88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2A2A5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旗级</w:t>
            </w:r>
          </w:p>
        </w:tc>
        <w:tc>
          <w:tcPr>
            <w:tcW w:w="1020" w:type="dxa"/>
            <w:vAlign w:val="center"/>
          </w:tcPr>
          <w:p w14:paraId="592F2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55E98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自筹</w:t>
            </w:r>
          </w:p>
        </w:tc>
        <w:tc>
          <w:tcPr>
            <w:tcW w:w="990" w:type="dxa"/>
            <w:vMerge w:val="continue"/>
            <w:vAlign w:val="center"/>
          </w:tcPr>
          <w:p w14:paraId="6F0E8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2F1AD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48942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39" w:type="dxa"/>
            <w:vAlign w:val="center"/>
          </w:tcPr>
          <w:p w14:paraId="168FB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巴音宝力格镇土钢结构设施农业大棚提标升级项目</w:t>
            </w:r>
          </w:p>
        </w:tc>
        <w:tc>
          <w:tcPr>
            <w:tcW w:w="2251" w:type="dxa"/>
            <w:vAlign w:val="center"/>
          </w:tcPr>
          <w:p w14:paraId="0767F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巴音宝力格镇人民政府</w:t>
            </w:r>
          </w:p>
        </w:tc>
        <w:tc>
          <w:tcPr>
            <w:tcW w:w="1244" w:type="dxa"/>
            <w:vAlign w:val="center"/>
          </w:tcPr>
          <w:p w14:paraId="1530E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656.18</w:t>
            </w:r>
          </w:p>
        </w:tc>
        <w:tc>
          <w:tcPr>
            <w:tcW w:w="1125" w:type="dxa"/>
            <w:vAlign w:val="center"/>
          </w:tcPr>
          <w:p w14:paraId="2EE3B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446.5</w:t>
            </w:r>
          </w:p>
        </w:tc>
        <w:tc>
          <w:tcPr>
            <w:tcW w:w="1290" w:type="dxa"/>
            <w:vAlign w:val="center"/>
          </w:tcPr>
          <w:p w14:paraId="1A16F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  <w:t>209.68</w:t>
            </w:r>
          </w:p>
        </w:tc>
        <w:tc>
          <w:tcPr>
            <w:tcW w:w="1020" w:type="dxa"/>
            <w:vAlign w:val="center"/>
          </w:tcPr>
          <w:p w14:paraId="42157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74D45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3CF67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70D4A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639" w:type="dxa"/>
            <w:vAlign w:val="center"/>
          </w:tcPr>
          <w:p w14:paraId="096C8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巴音宝力格镇三支渠村跨村联建现代农业产业园（土钢结构设施农业大棚）项目</w:t>
            </w:r>
          </w:p>
        </w:tc>
        <w:tc>
          <w:tcPr>
            <w:tcW w:w="2251" w:type="dxa"/>
            <w:vAlign w:val="center"/>
          </w:tcPr>
          <w:p w14:paraId="5CA2C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巴音宝力格镇人民政府</w:t>
            </w:r>
          </w:p>
        </w:tc>
        <w:tc>
          <w:tcPr>
            <w:tcW w:w="1244" w:type="dxa"/>
            <w:vAlign w:val="center"/>
          </w:tcPr>
          <w:p w14:paraId="2526A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100</w:t>
            </w:r>
          </w:p>
        </w:tc>
        <w:tc>
          <w:tcPr>
            <w:tcW w:w="1125" w:type="dxa"/>
            <w:vAlign w:val="center"/>
          </w:tcPr>
          <w:p w14:paraId="58A94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50</w:t>
            </w:r>
          </w:p>
        </w:tc>
        <w:tc>
          <w:tcPr>
            <w:tcW w:w="1290" w:type="dxa"/>
            <w:vAlign w:val="center"/>
          </w:tcPr>
          <w:p w14:paraId="1A83F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50</w:t>
            </w:r>
          </w:p>
        </w:tc>
        <w:tc>
          <w:tcPr>
            <w:tcW w:w="1020" w:type="dxa"/>
            <w:vAlign w:val="center"/>
          </w:tcPr>
          <w:p w14:paraId="4434F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271B5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6029D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5E382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639" w:type="dxa"/>
            <w:vAlign w:val="center"/>
          </w:tcPr>
          <w:p w14:paraId="728CE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呼和温都尔镇连栋大棚沙葱种植项目</w:t>
            </w:r>
          </w:p>
        </w:tc>
        <w:tc>
          <w:tcPr>
            <w:tcW w:w="2251" w:type="dxa"/>
            <w:vAlign w:val="center"/>
          </w:tcPr>
          <w:p w14:paraId="5AE18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呼和温都尔镇人民政府</w:t>
            </w:r>
          </w:p>
        </w:tc>
        <w:tc>
          <w:tcPr>
            <w:tcW w:w="1244" w:type="dxa"/>
            <w:vAlign w:val="center"/>
          </w:tcPr>
          <w:p w14:paraId="2EEEC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55</w:t>
            </w:r>
          </w:p>
        </w:tc>
        <w:tc>
          <w:tcPr>
            <w:tcW w:w="1125" w:type="dxa"/>
            <w:vAlign w:val="center"/>
          </w:tcPr>
          <w:p w14:paraId="1DF8C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35</w:t>
            </w:r>
          </w:p>
        </w:tc>
        <w:tc>
          <w:tcPr>
            <w:tcW w:w="1290" w:type="dxa"/>
            <w:vAlign w:val="center"/>
          </w:tcPr>
          <w:p w14:paraId="0F198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020" w:type="dxa"/>
            <w:vAlign w:val="center"/>
          </w:tcPr>
          <w:p w14:paraId="79593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1BB52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18813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5E5D9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639" w:type="dxa"/>
            <w:vAlign w:val="center"/>
          </w:tcPr>
          <w:p w14:paraId="02B87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8"/>
                <w:vertAlign w:val="baseline"/>
              </w:rPr>
              <w:t>乌盖苏木巴音乌拉嘎查村内街道硬化项目</w:t>
            </w:r>
          </w:p>
        </w:tc>
        <w:tc>
          <w:tcPr>
            <w:tcW w:w="2251" w:type="dxa"/>
            <w:vAlign w:val="center"/>
          </w:tcPr>
          <w:p w14:paraId="11129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8"/>
                <w:vertAlign w:val="baseline"/>
              </w:rPr>
              <w:t>乌盖苏木人民政府</w:t>
            </w:r>
          </w:p>
        </w:tc>
        <w:tc>
          <w:tcPr>
            <w:tcW w:w="1244" w:type="dxa"/>
            <w:vAlign w:val="center"/>
          </w:tcPr>
          <w:p w14:paraId="140DB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58</w:t>
            </w:r>
          </w:p>
        </w:tc>
        <w:tc>
          <w:tcPr>
            <w:tcW w:w="1125" w:type="dxa"/>
            <w:vAlign w:val="center"/>
          </w:tcPr>
          <w:p w14:paraId="1D491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41</w:t>
            </w:r>
          </w:p>
        </w:tc>
        <w:tc>
          <w:tcPr>
            <w:tcW w:w="1290" w:type="dxa"/>
            <w:vAlign w:val="center"/>
          </w:tcPr>
          <w:p w14:paraId="4AC6A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11.2</w:t>
            </w:r>
          </w:p>
        </w:tc>
        <w:tc>
          <w:tcPr>
            <w:tcW w:w="1020" w:type="dxa"/>
            <w:vAlign w:val="center"/>
          </w:tcPr>
          <w:p w14:paraId="34A2C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5.8</w:t>
            </w:r>
          </w:p>
        </w:tc>
        <w:tc>
          <w:tcPr>
            <w:tcW w:w="990" w:type="dxa"/>
            <w:vAlign w:val="center"/>
          </w:tcPr>
          <w:p w14:paraId="7EE94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2F587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33078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639" w:type="dxa"/>
            <w:vAlign w:val="center"/>
          </w:tcPr>
          <w:p w14:paraId="62D3F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巴音宝力格镇三支渠村村内街道硬化项目</w:t>
            </w:r>
          </w:p>
        </w:tc>
        <w:tc>
          <w:tcPr>
            <w:tcW w:w="2251" w:type="dxa"/>
            <w:vAlign w:val="center"/>
          </w:tcPr>
          <w:p w14:paraId="0535A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巴音宝力格镇人民政府</w:t>
            </w:r>
          </w:p>
        </w:tc>
        <w:tc>
          <w:tcPr>
            <w:tcW w:w="1244" w:type="dxa"/>
            <w:vAlign w:val="center"/>
          </w:tcPr>
          <w:p w14:paraId="01C3E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58.28</w:t>
            </w:r>
          </w:p>
        </w:tc>
        <w:tc>
          <w:tcPr>
            <w:tcW w:w="1125" w:type="dxa"/>
            <w:vAlign w:val="center"/>
          </w:tcPr>
          <w:p w14:paraId="487B4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41</w:t>
            </w:r>
          </w:p>
        </w:tc>
        <w:tc>
          <w:tcPr>
            <w:tcW w:w="1290" w:type="dxa"/>
            <w:vAlign w:val="center"/>
          </w:tcPr>
          <w:p w14:paraId="3D8BF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11.452</w:t>
            </w:r>
          </w:p>
        </w:tc>
        <w:tc>
          <w:tcPr>
            <w:tcW w:w="1020" w:type="dxa"/>
            <w:vAlign w:val="center"/>
          </w:tcPr>
          <w:p w14:paraId="118E3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5.828</w:t>
            </w:r>
          </w:p>
        </w:tc>
        <w:tc>
          <w:tcPr>
            <w:tcW w:w="990" w:type="dxa"/>
            <w:vAlign w:val="center"/>
          </w:tcPr>
          <w:p w14:paraId="5A6CC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970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0287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5639" w:type="dxa"/>
            <w:vAlign w:val="center"/>
          </w:tcPr>
          <w:p w14:paraId="5CEF6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巴音宝力格镇乌兰嘎查桥涵项目</w:t>
            </w:r>
          </w:p>
        </w:tc>
        <w:tc>
          <w:tcPr>
            <w:tcW w:w="2251" w:type="dxa"/>
            <w:vAlign w:val="center"/>
          </w:tcPr>
          <w:p w14:paraId="38EFC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巴音宝力格镇人民政府</w:t>
            </w:r>
          </w:p>
        </w:tc>
        <w:tc>
          <w:tcPr>
            <w:tcW w:w="1244" w:type="dxa"/>
            <w:vAlign w:val="center"/>
          </w:tcPr>
          <w:p w14:paraId="44AE4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125" w:type="dxa"/>
            <w:vAlign w:val="center"/>
          </w:tcPr>
          <w:p w14:paraId="4DEFD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290" w:type="dxa"/>
            <w:vAlign w:val="center"/>
          </w:tcPr>
          <w:p w14:paraId="106B2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020" w:type="dxa"/>
            <w:vAlign w:val="center"/>
          </w:tcPr>
          <w:p w14:paraId="63C58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990" w:type="dxa"/>
            <w:vAlign w:val="center"/>
          </w:tcPr>
          <w:p w14:paraId="617CD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351CA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07170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639" w:type="dxa"/>
            <w:vAlign w:val="center"/>
          </w:tcPr>
          <w:p w14:paraId="67C3D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巴音宝力格镇五支渠村村内街道硬化项目</w:t>
            </w:r>
          </w:p>
        </w:tc>
        <w:tc>
          <w:tcPr>
            <w:tcW w:w="2251" w:type="dxa"/>
            <w:vAlign w:val="center"/>
          </w:tcPr>
          <w:p w14:paraId="36BE2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巴音宝力格镇人民政府</w:t>
            </w:r>
          </w:p>
        </w:tc>
        <w:tc>
          <w:tcPr>
            <w:tcW w:w="1244" w:type="dxa"/>
            <w:vAlign w:val="center"/>
          </w:tcPr>
          <w:p w14:paraId="2DBB5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80</w:t>
            </w:r>
          </w:p>
        </w:tc>
        <w:tc>
          <w:tcPr>
            <w:tcW w:w="1125" w:type="dxa"/>
            <w:vAlign w:val="center"/>
          </w:tcPr>
          <w:p w14:paraId="306B6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56</w:t>
            </w:r>
          </w:p>
        </w:tc>
        <w:tc>
          <w:tcPr>
            <w:tcW w:w="1290" w:type="dxa"/>
            <w:vAlign w:val="center"/>
          </w:tcPr>
          <w:p w14:paraId="340DF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020" w:type="dxa"/>
            <w:vAlign w:val="center"/>
          </w:tcPr>
          <w:p w14:paraId="065F8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990" w:type="dxa"/>
            <w:vAlign w:val="center"/>
          </w:tcPr>
          <w:p w14:paraId="6C263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2CA4F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0B9EE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639" w:type="dxa"/>
            <w:vAlign w:val="center"/>
          </w:tcPr>
          <w:p w14:paraId="0F82F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庭院经济、就业帮扶、到户产业项目</w:t>
            </w:r>
          </w:p>
        </w:tc>
        <w:tc>
          <w:tcPr>
            <w:tcW w:w="2251" w:type="dxa"/>
            <w:vAlign w:val="center"/>
          </w:tcPr>
          <w:p w14:paraId="67629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乌拉特后旗乡村振兴服务中心</w:t>
            </w:r>
          </w:p>
        </w:tc>
        <w:tc>
          <w:tcPr>
            <w:tcW w:w="1244" w:type="dxa"/>
            <w:vAlign w:val="center"/>
          </w:tcPr>
          <w:p w14:paraId="6F346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94</w:t>
            </w:r>
          </w:p>
        </w:tc>
        <w:tc>
          <w:tcPr>
            <w:tcW w:w="1125" w:type="dxa"/>
            <w:vAlign w:val="center"/>
          </w:tcPr>
          <w:p w14:paraId="641A4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4FC2C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94</w:t>
            </w:r>
          </w:p>
        </w:tc>
        <w:tc>
          <w:tcPr>
            <w:tcW w:w="1020" w:type="dxa"/>
            <w:vAlign w:val="center"/>
          </w:tcPr>
          <w:p w14:paraId="7CE02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2DAF7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2F739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195FF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5639" w:type="dxa"/>
            <w:vAlign w:val="center"/>
          </w:tcPr>
          <w:p w14:paraId="75862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2026年基本医疗保险补助项目</w:t>
            </w:r>
          </w:p>
        </w:tc>
        <w:tc>
          <w:tcPr>
            <w:tcW w:w="2251" w:type="dxa"/>
            <w:vAlign w:val="center"/>
          </w:tcPr>
          <w:p w14:paraId="6B33E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乌拉特后旗乡村振兴服务中心</w:t>
            </w:r>
          </w:p>
        </w:tc>
        <w:tc>
          <w:tcPr>
            <w:tcW w:w="1244" w:type="dxa"/>
            <w:vAlign w:val="center"/>
          </w:tcPr>
          <w:p w14:paraId="27F23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19.14</w:t>
            </w:r>
          </w:p>
        </w:tc>
        <w:tc>
          <w:tcPr>
            <w:tcW w:w="1125" w:type="dxa"/>
            <w:vAlign w:val="center"/>
          </w:tcPr>
          <w:p w14:paraId="78A57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220CD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19.14</w:t>
            </w:r>
          </w:p>
        </w:tc>
        <w:tc>
          <w:tcPr>
            <w:tcW w:w="1020" w:type="dxa"/>
            <w:vAlign w:val="center"/>
          </w:tcPr>
          <w:p w14:paraId="1E1AF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4D03D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31BDF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68BB6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639" w:type="dxa"/>
            <w:vAlign w:val="center"/>
          </w:tcPr>
          <w:p w14:paraId="47E45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2026年度绩效评价费用</w:t>
            </w:r>
          </w:p>
        </w:tc>
        <w:tc>
          <w:tcPr>
            <w:tcW w:w="2251" w:type="dxa"/>
            <w:vAlign w:val="center"/>
          </w:tcPr>
          <w:p w14:paraId="7209A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乌拉特后旗乡村振兴服务中心</w:t>
            </w:r>
          </w:p>
        </w:tc>
        <w:tc>
          <w:tcPr>
            <w:tcW w:w="1244" w:type="dxa"/>
            <w:vAlign w:val="center"/>
          </w:tcPr>
          <w:p w14:paraId="2C6C9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55</w:t>
            </w:r>
          </w:p>
        </w:tc>
        <w:tc>
          <w:tcPr>
            <w:tcW w:w="1125" w:type="dxa"/>
            <w:vAlign w:val="center"/>
          </w:tcPr>
          <w:p w14:paraId="77E76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07C54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55</w:t>
            </w:r>
          </w:p>
        </w:tc>
        <w:tc>
          <w:tcPr>
            <w:tcW w:w="1020" w:type="dxa"/>
            <w:vAlign w:val="center"/>
          </w:tcPr>
          <w:p w14:paraId="3917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30EBB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4C6A6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51FA0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5639" w:type="dxa"/>
            <w:vAlign w:val="center"/>
          </w:tcPr>
          <w:p w14:paraId="21AD0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常态化帮扶与乡村振兴宣传费</w:t>
            </w:r>
          </w:p>
        </w:tc>
        <w:tc>
          <w:tcPr>
            <w:tcW w:w="2251" w:type="dxa"/>
            <w:vAlign w:val="center"/>
          </w:tcPr>
          <w:p w14:paraId="5D0E8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乌拉特后旗乡村振兴服务中心</w:t>
            </w:r>
          </w:p>
        </w:tc>
        <w:tc>
          <w:tcPr>
            <w:tcW w:w="1244" w:type="dxa"/>
            <w:vAlign w:val="center"/>
          </w:tcPr>
          <w:p w14:paraId="0A984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125" w:type="dxa"/>
            <w:vAlign w:val="center"/>
          </w:tcPr>
          <w:p w14:paraId="33DC9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12EDD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020" w:type="dxa"/>
            <w:vAlign w:val="center"/>
          </w:tcPr>
          <w:p w14:paraId="48A17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68DEC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4CBDF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753EB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5639" w:type="dxa"/>
            <w:vAlign w:val="center"/>
          </w:tcPr>
          <w:p w14:paraId="06DAA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项目管理费</w:t>
            </w:r>
          </w:p>
        </w:tc>
        <w:tc>
          <w:tcPr>
            <w:tcW w:w="2251" w:type="dxa"/>
            <w:vAlign w:val="center"/>
          </w:tcPr>
          <w:p w14:paraId="1B633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乌拉特后旗乡村振兴服务中心</w:t>
            </w:r>
          </w:p>
        </w:tc>
        <w:tc>
          <w:tcPr>
            <w:tcW w:w="1244" w:type="dxa"/>
            <w:vAlign w:val="center"/>
          </w:tcPr>
          <w:p w14:paraId="3871C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130</w:t>
            </w:r>
          </w:p>
        </w:tc>
        <w:tc>
          <w:tcPr>
            <w:tcW w:w="1125" w:type="dxa"/>
            <w:vAlign w:val="center"/>
          </w:tcPr>
          <w:p w14:paraId="7F648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540B5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130</w:t>
            </w:r>
          </w:p>
        </w:tc>
        <w:tc>
          <w:tcPr>
            <w:tcW w:w="1020" w:type="dxa"/>
            <w:vAlign w:val="center"/>
          </w:tcPr>
          <w:p w14:paraId="2D34B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65180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7920A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469B5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5639" w:type="dxa"/>
            <w:vAlign w:val="center"/>
          </w:tcPr>
          <w:p w14:paraId="62231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潮格温都尔镇韩乌拉嘎查现代智慧牧业养殖设施设备项目</w:t>
            </w:r>
          </w:p>
        </w:tc>
        <w:tc>
          <w:tcPr>
            <w:tcW w:w="2251" w:type="dxa"/>
            <w:vAlign w:val="center"/>
          </w:tcPr>
          <w:p w14:paraId="0931B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潮格温都尔镇人民政府</w:t>
            </w:r>
          </w:p>
        </w:tc>
        <w:tc>
          <w:tcPr>
            <w:tcW w:w="1244" w:type="dxa"/>
            <w:vAlign w:val="center"/>
          </w:tcPr>
          <w:p w14:paraId="7AA34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182</w:t>
            </w:r>
          </w:p>
        </w:tc>
        <w:tc>
          <w:tcPr>
            <w:tcW w:w="1125" w:type="dxa"/>
            <w:vAlign w:val="center"/>
          </w:tcPr>
          <w:p w14:paraId="04344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2C6B0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182</w:t>
            </w:r>
          </w:p>
        </w:tc>
        <w:tc>
          <w:tcPr>
            <w:tcW w:w="1020" w:type="dxa"/>
            <w:vAlign w:val="center"/>
          </w:tcPr>
          <w:p w14:paraId="4C485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58537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715FE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702" w:type="dxa"/>
            <w:vAlign w:val="center"/>
          </w:tcPr>
          <w:p w14:paraId="0597B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5639" w:type="dxa"/>
            <w:vAlign w:val="center"/>
          </w:tcPr>
          <w:p w14:paraId="6917F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特后旗巴音宝力格镇友联村新建二期驼肉、牛肉深加工项目</w:t>
            </w:r>
          </w:p>
        </w:tc>
        <w:tc>
          <w:tcPr>
            <w:tcW w:w="2251" w:type="dxa"/>
            <w:vAlign w:val="center"/>
          </w:tcPr>
          <w:p w14:paraId="3580F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巴音宝力格镇人民政府</w:t>
            </w:r>
          </w:p>
        </w:tc>
        <w:tc>
          <w:tcPr>
            <w:tcW w:w="1244" w:type="dxa"/>
            <w:vAlign w:val="center"/>
          </w:tcPr>
          <w:p w14:paraId="6F1F1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140</w:t>
            </w:r>
          </w:p>
        </w:tc>
        <w:tc>
          <w:tcPr>
            <w:tcW w:w="1125" w:type="dxa"/>
            <w:vAlign w:val="center"/>
          </w:tcPr>
          <w:p w14:paraId="359E8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290" w:type="dxa"/>
            <w:vAlign w:val="center"/>
          </w:tcPr>
          <w:p w14:paraId="01327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140</w:t>
            </w:r>
          </w:p>
        </w:tc>
        <w:tc>
          <w:tcPr>
            <w:tcW w:w="1020" w:type="dxa"/>
            <w:vAlign w:val="center"/>
          </w:tcPr>
          <w:p w14:paraId="65B1C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 w14:paraId="1AF4A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 w14:paraId="07B3D257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B384D"/>
    <w:rsid w:val="020B5358"/>
    <w:rsid w:val="04DB384D"/>
    <w:rsid w:val="194B5BB8"/>
    <w:rsid w:val="1B122C0D"/>
    <w:rsid w:val="1E8D37D8"/>
    <w:rsid w:val="26A86F43"/>
    <w:rsid w:val="44ED2BFA"/>
    <w:rsid w:val="4AF2388E"/>
    <w:rsid w:val="71BA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513</Words>
  <Characters>601</Characters>
  <Lines>0</Lines>
  <Paragraphs>0</Paragraphs>
  <TotalTime>5</TotalTime>
  <ScaleCrop>false</ScaleCrop>
  <LinksUpToDate>false</LinksUpToDate>
  <CharactersWithSpaces>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2026-06-24T08:53:00Z</dcterms:created>
  <dc:creator>毛毛虫</dc:creator>
  <cp:lastModifiedBy>大数据中心</cp:lastModifiedBy>
  <cp:lastPrinted>2026-06-25T02:45:00Z</cp:lastPrinted>
  <dcterms:modified xsi:type="dcterms:W3CDTF">2026-06-29T03:24:33Z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87C6C1B77CA94050ADC366DA0E333E2B_13</vt:lpwstr>
  </property>
  <property fmtid="{D5CDD505-2E9C-101B-9397-08002B2CF9AE}" pid="4" name="KSOTemplateDocerSaveRecord">
    <vt:lpwstr>eyJoZGlkIjoiYTliMjc1YjRlYmExNDMwZTllOWI5YTg0Y2E2MmZiNjciLCJ1c2VySWQiOiIxMzY4NTczMTEzIn0=</vt:lpwstr>
  </property>
</Properties>
</file>