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hAnsi="华文仿宋" w:eastAsia="仿宋_GB2312" w:cs="Times"/>
          <w:kern w:val="0"/>
          <w:sz w:val="32"/>
          <w:szCs w:val="32"/>
        </w:rPr>
      </w:pPr>
      <w:r>
        <w:rPr>
          <w:rFonts w:hint="eastAsia" w:ascii="仿宋_GB2312" w:hAnsi="华文仿宋" w:eastAsia="仿宋_GB2312" w:cs="Times"/>
          <w:kern w:val="0"/>
          <w:sz w:val="32"/>
          <w:szCs w:val="32"/>
        </w:rPr>
        <w:t>乌政办字〔2023〕23号</w:t>
      </w:r>
    </w:p>
    <w:p>
      <w:pPr>
        <w:spacing w:line="56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乌拉特后旗人民政府办公室</w:t>
      </w:r>
    </w:p>
    <w:p>
      <w:pPr>
        <w:spacing w:line="60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rPr>
        <w:t>乌拉特后旗推进气象高质量发展实施方案</w:t>
      </w:r>
      <w:r>
        <w:rPr>
          <w:rFonts w:ascii="方正小标宋简体" w:hAnsi="方正小标宋简体" w:eastAsia="方正小标宋简体" w:cs="方正小标宋简体"/>
          <w:sz w:val="44"/>
          <w:szCs w:val="44"/>
        </w:rPr>
        <w:t>》的通知</w:t>
      </w:r>
    </w:p>
    <w:p>
      <w:pPr>
        <w:spacing w:line="600" w:lineRule="exact"/>
        <w:jc w:val="center"/>
        <w:rPr>
          <w:rFonts w:ascii="方正小标宋简体" w:hAnsi="方正小标宋简体" w:eastAsia="方正小标宋简体" w:cs="方正小标宋简体"/>
          <w:sz w:val="44"/>
          <w:szCs w:val="44"/>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各苏木镇人民政府，旗直各部门：</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加快推进乌拉特后旗气象高质量发展，为乌拉特后旗打造成中国西部百强旗县提供坚强有力的气象科技支撑。</w:t>
      </w:r>
      <w:r>
        <w:rPr>
          <w:rFonts w:ascii="仿宋_GB2312" w:hAnsi="仿宋_GB2312" w:eastAsia="仿宋_GB2312" w:cs="仿宋_GB2312"/>
          <w:sz w:val="32"/>
          <w:szCs w:val="32"/>
        </w:rPr>
        <w:t>经</w:t>
      </w:r>
      <w:r>
        <w:rPr>
          <w:rFonts w:hint="eastAsia" w:ascii="仿宋_GB2312" w:hAnsi="仿宋_GB2312" w:eastAsia="仿宋_GB2312" w:cs="仿宋_GB2312"/>
          <w:sz w:val="32"/>
          <w:szCs w:val="32"/>
        </w:rPr>
        <w:t>旗人民</w:t>
      </w:r>
      <w:r>
        <w:rPr>
          <w:rFonts w:ascii="仿宋_GB2312" w:hAnsi="仿宋_GB2312" w:eastAsia="仿宋_GB2312" w:cs="仿宋_GB2312"/>
          <w:sz w:val="32"/>
          <w:szCs w:val="32"/>
        </w:rPr>
        <w:t>政府同意，现将《乌拉特后旗推进气象高质量发展实施方案》随文印发，请认真执行。</w:t>
      </w:r>
    </w:p>
    <w:p>
      <w:pPr>
        <w:spacing w:line="560" w:lineRule="exact"/>
        <w:jc w:val="center"/>
        <w:rPr>
          <w:rFonts w:ascii="仿宋_GB2312" w:hAnsi="仿宋_GB2312" w:eastAsia="仿宋_GB2312" w:cs="仿宋_GB2312"/>
          <w:sz w:val="32"/>
          <w:szCs w:val="32"/>
        </w:rPr>
      </w:pPr>
      <w:bookmarkStart w:id="0" w:name="_GoBack"/>
      <w:bookmarkEnd w:id="0"/>
    </w:p>
    <w:p>
      <w:pPr>
        <w:spacing w:line="560" w:lineRule="exact"/>
        <w:rPr>
          <w:rFonts w:ascii="仿宋_GB2312" w:hAnsi="仿宋_GB2312" w:eastAsia="仿宋_GB2312" w:cs="仿宋_GB2312"/>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Pr>
        <w:wordWrap w:val="0"/>
        <w:spacing w:line="560" w:lineRule="exact"/>
        <w:jc w:val="righ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乌拉特后旗人民政府办公室</w:t>
      </w:r>
      <w:r>
        <w:rPr>
          <w:rFonts w:hint="eastAsia" w:ascii="仿宋_GB2312" w:hAnsi="仿宋_GB2312" w:eastAsia="仿宋_GB2312" w:cs="仿宋_GB2312"/>
          <w:sz w:val="32"/>
          <w:szCs w:val="32"/>
        </w:rPr>
        <w:t xml:space="preserve">   </w:t>
      </w:r>
    </w:p>
    <w:p>
      <w:pPr>
        <w:wordWrap w:val="0"/>
        <w:spacing w:line="56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2023年6月20日</w:t>
      </w:r>
      <w:r>
        <w:rPr>
          <w:rFonts w:hint="eastAsia" w:ascii="仿宋_GB2312" w:hAnsi="仿宋_GB2312" w:eastAsia="仿宋_GB2312" w:cs="仿宋_GB2312"/>
          <w:sz w:val="32"/>
          <w:szCs w:val="32"/>
        </w:rPr>
        <w:t xml:space="preserve">      </w:t>
      </w:r>
    </w:p>
    <w:p>
      <w:pPr>
        <w:wordWrap w:val="0"/>
        <w:spacing w:line="560" w:lineRule="exact"/>
        <w:jc w:val="right"/>
        <w:rPr>
          <w:rFonts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pStyle w:val="2"/>
        <w:rPr>
          <w:rFonts w:hint="eastAsia"/>
        </w:rPr>
      </w:pPr>
    </w:p>
    <w:p>
      <w:pPr>
        <w:pStyle w:val="2"/>
      </w:pPr>
    </w:p>
    <w:p>
      <w:pPr>
        <w:pBdr>
          <w:top w:val="single" w:color="auto" w:sz="4" w:space="0"/>
          <w:bottom w:val="single" w:color="auto" w:sz="4" w:space="0"/>
        </w:pBdr>
        <w:autoSpaceDE w:val="0"/>
        <w:spacing w:line="400" w:lineRule="exact"/>
        <w:jc w:val="left"/>
        <w:rPr>
          <w:rFonts w:ascii="方正小标宋简体" w:hAnsi="方正小标宋简体" w:eastAsia="方正小标宋简体" w:cs="方正小标宋简体"/>
          <w:sz w:val="44"/>
          <w:szCs w:val="44"/>
        </w:rPr>
      </w:pPr>
      <w:r>
        <w:rPr>
          <w:rFonts w:hint="eastAsia" w:ascii="仿宋_GB2312" w:eastAsia="仿宋_GB2312"/>
          <w:sz w:val="28"/>
          <w:szCs w:val="28"/>
        </w:rPr>
        <w:t>乌拉特后旗人民政府办公室                2023年6月20日印发</w:t>
      </w:r>
    </w:p>
    <w:p>
      <w:pPr>
        <w:spacing w:line="560" w:lineRule="exact"/>
        <w:jc w:val="center"/>
        <w:rPr>
          <w:rFonts w:ascii="方正小标宋简体" w:hAnsi="方正小标宋简体" w:eastAsia="方正小标宋简体" w:cs="方正小标宋简体"/>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pgNumType w:fmt="numberInDash" w:start="1"/>
          <w:cols w:space="720" w:num="1"/>
          <w:docGrid w:type="lines" w:linePitch="312" w:charSpace="0"/>
        </w:sect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乌拉特后旗推进气象高质量发展</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气象事业是科技型、基础性、先导性社会公益事业。为深入贯彻落实习近平总书记对气象工作和对内蒙古工作的重要讲话和重要指示批示精神和《国务院关于印发气象高质量发展纲要（2022-2035年）的通知》（国发〔2022〕11号），加快推进乌拉特后旗气象高质量发展，为乌拉特后旗打造成中国西部百强旗县提供坚强有力的气象科技支撑。现就推进气象高质量发展提出如下实施意见。</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一、目标要求</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精神，紧紧围绕“两个屏障”“两个基地”“一个桥头堡”的战略定位，锚定乌拉特后旗发展目标，充分发挥气象防灾减灾第一道防线作用，以科技创新为根本动力，高标准谋划、高水平推进乌拉特后旗气象事业发展，为乌拉特后旗经济社会高质量发展提供坚实的气象保障服务。</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（二）发展目标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到2025年，基本建成适应乌拉特后旗经济社会高质量发展需要的现代气象业务体系，气象监测、预报和服务能力显著提升，气象综合实力处于全区旗（县）级先进水平，气象现代化迈上新台阶。</w:t>
      </w: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二、主要任务</w:t>
      </w:r>
    </w:p>
    <w:p>
      <w:pPr>
        <w:spacing w:line="560" w:lineRule="exact"/>
        <w:ind w:firstLine="643" w:firstLineChars="200"/>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（一）提升气象监测预报精准化水平。</w:t>
      </w:r>
      <w:r>
        <w:rPr>
          <w:rFonts w:hint="eastAsia" w:ascii="仿宋_GB2312" w:hAnsi="仿宋_GB2312" w:eastAsia="仿宋_GB2312" w:cs="仿宋_GB2312"/>
          <w:sz w:val="32"/>
          <w:szCs w:val="32"/>
        </w:rPr>
        <w:t>加快推进气象灾害监测预警信息化工程，建设X波段天气雷达，优化升级地面气象观测网，提高山洪灾害易发区、生态保护修复区等重点区域观测站点密度和观测要素数量，强化农业、生态、交通、能源、旅游等专业气象观测站网建设，逐步实现全时全域全要素气象综合监测。发展无缝隙、精准化、智慧型的智能气象预报业务，提高天气预报准确率。强化山洪灾害指标研究，建设山洪灾害监测预警平台，提高山洪预警的提前量和准确度。</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（二）健全气象防灾减灾体系。</w:t>
      </w:r>
      <w:r>
        <w:rPr>
          <w:rFonts w:hint="eastAsia" w:ascii="仿宋_GB2312" w:hAnsi="仿宋_GB2312" w:eastAsia="仿宋_GB2312" w:cs="仿宋_GB2312"/>
          <w:sz w:val="32"/>
          <w:szCs w:val="32"/>
        </w:rPr>
        <w:t>将气象灾害防御纳入综合防灾减灾体系，融入基层网格化治理体系。加快建设乌拉特后旗自然灾害应急指挥平台，打通应急指挥调度“最后一公里”。建立气象、应急、水利、农牧、林草、自然资源等多部门协同工作、会商研判、信息共享和重大气象灾害预警信息联动响应机制，落实重大气象灾害停工停产停课停运等制度。履行苏木镇气象灾害防御和公共气象服务职能，加强气象信息员队伍建设。加快建立社会全媒体资源、应急广播、通信运营企业与预警信息发布平台融合联动、快速精准传播体系，推动预警信息发布到户到人。强化气象灾害风险普查成果应用，提高气象灾害防御能力。将气象防灾减灾教育纳入全民科学素质建设内容，打造气象科普宣传教育阵地，提升社会公众防灾避灾和自救互救能力。将防雷安全工作纳入全旗安全生产监管体系和考核范畴。</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（三）做好乡村振兴气象保障服务。</w:t>
      </w:r>
      <w:r>
        <w:rPr>
          <w:rFonts w:hint="eastAsia" w:ascii="仿宋_GB2312" w:hAnsi="仿宋_GB2312" w:eastAsia="仿宋_GB2312" w:cs="仿宋_GB2312"/>
          <w:sz w:val="32"/>
          <w:szCs w:val="32"/>
        </w:rPr>
        <w:t>加强农村牧区气象灾害防御体系建设，完善农业气象灾害监测网，围绕现代农牧业产业示范园区建设，开展面向新型农牧业经营主体的定制化、直通式气象服务。开展气象条件对现代绿色高效设施农业的影响研究。持续推进农业种植结构卫星遥感监测。深入挖掘气候资源，探索开展肉苁蓉、山后羊肉、戈壁红驼等优质特色畜牧气候好产品认证工作。</w:t>
      </w:r>
    </w:p>
    <w:p>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（四）加强生态文明气象保障服务。</w:t>
      </w:r>
      <w:r>
        <w:rPr>
          <w:rFonts w:hint="eastAsia" w:ascii="仿宋_GB2312" w:hAnsi="仿宋_GB2312" w:eastAsia="仿宋_GB2312" w:cs="仿宋_GB2312"/>
          <w:sz w:val="32"/>
          <w:szCs w:val="32"/>
        </w:rPr>
        <w:t>围绕我旗构建以“三带五区”为主体的生态安全格局目标任务，加快推进气象卫星遥感、碳水通量监测等生态监测站网建</w:t>
      </w:r>
      <w:r>
        <w:rPr>
          <w:rFonts w:hint="eastAsia" w:ascii="仿宋_GB2312" w:eastAsia="仿宋_GB2312"/>
          <w:sz w:val="32"/>
          <w:szCs w:val="32"/>
        </w:rPr>
        <w:t>设。持续开展草原、矿山生态修复型飞机人工影响天气作业，合理开发利用空中云水资源。基于多元卫星遥感数据，推进巴音温都尔沙漠生态保护与修复动态监测评估与服务。提升森林草原防灭火气象服务能力。强化重污染天气和突发环境事件应急气象保障服务。</w:t>
      </w:r>
    </w:p>
    <w:p>
      <w:pPr>
        <w:spacing w:line="560" w:lineRule="exact"/>
        <w:ind w:firstLine="643" w:firstLineChars="200"/>
        <w:rPr>
          <w:rFonts w:ascii="仿宋_GB2312" w:hAnsi="仿宋_GB2312" w:eastAsia="仿宋_GB2312" w:cs="仿宋_GB2312"/>
          <w:spacing w:val="8"/>
          <w:sz w:val="32"/>
          <w:szCs w:val="32"/>
          <w:shd w:val="clear" w:color="auto" w:fill="FFFFFF"/>
        </w:rPr>
      </w:pPr>
      <w:r>
        <w:rPr>
          <w:rFonts w:hint="eastAsia" w:ascii="楷体_GB2312" w:hAnsi="楷体_GB2312" w:eastAsia="楷体_GB2312" w:cs="楷体_GB2312"/>
          <w:b/>
          <w:bCs/>
          <w:sz w:val="32"/>
          <w:szCs w:val="32"/>
        </w:rPr>
        <w:t>（五）推进专业气象服务体系建设。</w:t>
      </w:r>
      <w:r>
        <w:rPr>
          <w:rFonts w:hint="eastAsia" w:ascii="仿宋_GB2312" w:eastAsia="仿宋_GB2312"/>
          <w:sz w:val="32"/>
          <w:szCs w:val="32"/>
        </w:rPr>
        <w:t>面向应急管理、生态环境、交通运输、城市保供等行业领域，开展气象风险评估和预警服务。拓展金融保险、物流等领域专业专项服务。强化化工领域气象服务，在智慧工业园区建设雷电监测站网，推广应用工矿企业气象服务平台，实现精细化气象灾害预警预报和气象雷电安全风险防控，保障化工产业安全稳定运行。聚焦全旗打造自治区绿色清洁能源经济集聚区定位，加强风能、太阳能等气候资源合理开发利用。</w:t>
      </w:r>
      <w:r>
        <w:rPr>
          <w:rFonts w:hint="eastAsia" w:ascii="仿宋_GB2312" w:hAnsi="仿宋_GB2312" w:eastAsia="仿宋_GB2312" w:cs="仿宋_GB2312"/>
          <w:spacing w:val="8"/>
          <w:sz w:val="32"/>
          <w:szCs w:val="32"/>
          <w:shd w:val="clear" w:color="auto" w:fill="FFFFFF"/>
        </w:rPr>
        <w:t>发展满足社会公众生活、康养、休闲、旅游等多元化、个性化和精细化需求的气象服务。加强重大规划、园区建设和重点工程项目气候可行性论证工作。</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（六）促进提升人工影响天气能力提升。</w:t>
      </w:r>
      <w:r>
        <w:rPr>
          <w:rFonts w:hint="eastAsia" w:ascii="仿宋_GB2312" w:hAnsi="仿宋_GB2312" w:eastAsia="仿宋_GB2312" w:cs="仿宋_GB2312"/>
          <w:sz w:val="32"/>
          <w:szCs w:val="32"/>
        </w:rPr>
        <w:t>加快建设潮格温都尔镇人工影响天气作业基地，着力提升人工影响天气科学研究和作业能力。围绕服务农业生产、生态保护和修复等，开展常态化人工影响天气作业。持续开展飞机增雨作业及效益评估。加快推进作业装备智能化和安全信息化改造。依法加强作业装备、弹药等重点领域安全监管，建立人工影响天气综合监管机制，定期开展联合检查和应急演练。</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（七）加强科技创新和人才队伍建设。</w:t>
      </w:r>
      <w:r>
        <w:rPr>
          <w:rFonts w:hint="eastAsia" w:ascii="仿宋_GB2312" w:hAnsi="仿宋_GB2312" w:eastAsia="仿宋_GB2312" w:cs="仿宋_GB2312"/>
          <w:sz w:val="32"/>
          <w:szCs w:val="32"/>
        </w:rPr>
        <w:t>将重大灾害性天气预报预测、人工影响天气、生态气象等纳入全旗科技研发计划，建立气象科技稳定支持机制，建设气象观测研究站、博士工作站等气象科技创新平台。深化与知名高等院校、科研院所和其他社会力量合作，强化山洪、干旱、强对流天气等气象灾害预报技术科研攻关。将气象高层次人才纳入全旗人才引进与培养计划，支持气象系统干部职工的教育培训工作，为气象发展提供人才保障。</w:t>
      </w:r>
    </w:p>
    <w:p>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三、保障措施</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各苏木镇要认真研究解决本地区气象事业发展中的重大问题，加强统筹协调，制定政策措施，督促责任落实。各部门要建立工作协调机制，明确责任分工，形成加快气象事业发展的合力。</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（二）加强支持保障。</w:t>
      </w:r>
      <w:r>
        <w:rPr>
          <w:rFonts w:hint="eastAsia" w:ascii="仿宋_GB2312" w:hAnsi="仿宋_GB2312" w:eastAsia="仿宋_GB2312" w:cs="仿宋_GB2312"/>
          <w:sz w:val="32"/>
          <w:szCs w:val="32"/>
        </w:rPr>
        <w:t>进一步落实完善气象双重计划财务保障机制，建立健全稳定的气象事业发展财政投入机制，加大气象高质量发展建设项目的支持力度。完善与双重管理体制相适应的气象科技和人才管理体系。</w:t>
      </w:r>
    </w:p>
    <w:p>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（三）加强工作评价。</w:t>
      </w:r>
      <w:r>
        <w:rPr>
          <w:rFonts w:hint="eastAsia" w:ascii="楷体_GB2312" w:hAnsi="楷体_GB2312" w:eastAsia="楷体_GB2312" w:cs="楷体_GB2312"/>
          <w:sz w:val="32"/>
          <w:szCs w:val="32"/>
        </w:rPr>
        <w:t>各</w:t>
      </w:r>
      <w:r>
        <w:rPr>
          <w:rFonts w:hint="eastAsia" w:ascii="仿宋_GB2312" w:hAnsi="仿宋_GB2312" w:eastAsia="仿宋_GB2312" w:cs="仿宋_GB2312"/>
          <w:sz w:val="32"/>
          <w:szCs w:val="32"/>
        </w:rPr>
        <w:t>苏木镇要定期对推进气象事业高质量发展相关工作任务落实情况进行跟踪问效，强化工作评价，适时开展评估，确保各项任务科学有效实施。</w:t>
      </w:r>
    </w:p>
    <w:p/>
    <w:sectPr>
      <w:pgSz w:w="11906" w:h="16838"/>
      <w:pgMar w:top="2098" w:right="1474" w:bottom="1984" w:left="1587" w:header="2098" w:footer="198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CESI黑体-GB2312">
    <w:altName w:val="微软雅黑"/>
    <w:panose1 w:val="000000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8141438" o:spid="_x0000_s2051" o:spt="136" type="#_x0000_t136" style="position:absolute;left:0pt;height:45pt;width:540pt;mso-position-horizontal:center;mso-position-horizontal-relative:margin;mso-position-vertical:center;mso-position-vertical-relative:margin;rotation:20643840f;z-index:-251655168;mso-width-relative:page;mso-height-relative:page;" fillcolor="#7F7F7F" filled="t" stroked="f" coordsize="21600,21600" o:allowincell="f">
          <v:path/>
          <v:fill on="t" opacity="32768f" focussize="0,0"/>
          <v:stroke on="f"/>
          <v:imagedata o:title=""/>
          <o:lock v:ext="edit"/>
          <v:textpath on="t" fitshape="t" fitpath="t" trim="f" xscale="f" string="乌拉特后旗人民政府办公室"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8141437" o:spid="_x0000_s2049" o:spt="136" type="#_x0000_t136" style="position:absolute;left:0pt;height:45pt;width:540pt;mso-position-horizontal:center;mso-position-horizontal-relative:margin;mso-position-vertical:center;mso-position-vertical-relative:margin;rotation:20643840f;z-index:-251656192;mso-width-relative:page;mso-height-relative:page;" fillcolor="#7F7F7F" filled="t" stroked="f" coordsize="21600,21600" o:allowincell="f">
          <v:path/>
          <v:fill on="t" opacity="32768f" focussize="0,0"/>
          <v:stroke on="f"/>
          <v:imagedata o:title=""/>
          <o:lock v:ext="edit"/>
          <v:textpath on="t" fitshape="t" fitpath="t" trim="f" xscale="f" string="乌拉特后旗人民政府办公室"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16FB"/>
    <w:rsid w:val="08A40993"/>
    <w:rsid w:val="2A163895"/>
    <w:rsid w:val="2F7C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2022-07-01T02:12:00Z</dcterms:created>
  <dc:creator>Administrator</dc:creator>
  <cp:lastModifiedBy>张朝</cp:lastModifiedBy>
  <dcterms:modified xsi:type="dcterms:W3CDTF">2023-09-11T02:46:51Z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