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560" w:lineRule="exact"/>
        <w:jc w:val="center"/>
        <w:textAlignment w:val="baseline"/>
        <w:rPr>
          <w:rStyle w:val="14"/>
          <w:rFonts w:ascii="仿宋" w:hAnsi="仿宋" w:eastAsia="仿宋" w:cs="仿宋"/>
          <w:b/>
          <w:bCs/>
          <w:i w:val="0"/>
          <w:caps w:val="0"/>
          <w:color w:val="auto"/>
          <w:spacing w:val="-6"/>
          <w:w w:val="100"/>
          <w:kern w:val="2"/>
          <w:sz w:val="28"/>
          <w:szCs w:val="28"/>
          <w:highlight w:val="none"/>
          <w:lang w:val="en-US" w:eastAsia="zh-CN" w:bidi="ar-SA"/>
        </w:rPr>
      </w:pPr>
    </w:p>
    <w:p>
      <w:pPr>
        <w:snapToGrid/>
        <w:spacing w:before="0" w:beforeAutospacing="0" w:after="0" w:afterAutospacing="0" w:line="560" w:lineRule="exact"/>
        <w:jc w:val="center"/>
        <w:textAlignment w:val="baseline"/>
        <w:rPr>
          <w:rStyle w:val="14"/>
          <w:rFonts w:ascii="仿宋" w:hAnsi="仿宋" w:eastAsia="仿宋" w:cs="仿宋"/>
          <w:b/>
          <w:bCs/>
          <w:i w:val="0"/>
          <w:caps w:val="0"/>
          <w:color w:val="auto"/>
          <w:spacing w:val="-6"/>
          <w:w w:val="100"/>
          <w:kern w:val="2"/>
          <w:sz w:val="28"/>
          <w:szCs w:val="28"/>
          <w:highlight w:val="none"/>
          <w:lang w:val="en-US" w:eastAsia="zh-CN" w:bidi="ar-SA"/>
        </w:rPr>
      </w:pPr>
    </w:p>
    <w:p>
      <w:pPr>
        <w:snapToGrid/>
        <w:spacing w:before="0" w:beforeAutospacing="0" w:after="0" w:afterAutospacing="0" w:line="480" w:lineRule="auto"/>
        <w:jc w:val="center"/>
        <w:textAlignment w:val="baseline"/>
        <w:rPr>
          <w:rStyle w:val="14"/>
          <w:rFonts w:ascii="仿宋" w:hAnsi="仿宋" w:eastAsia="仿宋" w:cs="仿宋"/>
          <w:b/>
          <w:bCs/>
          <w:i w:val="0"/>
          <w:caps w:val="0"/>
          <w:color w:val="auto"/>
          <w:spacing w:val="-6"/>
          <w:w w:val="100"/>
          <w:kern w:val="2"/>
          <w:sz w:val="28"/>
          <w:szCs w:val="28"/>
          <w:highlight w:val="none"/>
          <w:lang w:val="en-US" w:eastAsia="zh-CN" w:bidi="ar-SA"/>
        </w:rPr>
      </w:pPr>
    </w:p>
    <w:p>
      <w:pPr>
        <w:snapToGrid/>
        <w:spacing w:before="156" w:beforeAutospacing="0" w:after="0" w:afterAutospacing="0" w:line="720" w:lineRule="exact"/>
        <w:jc w:val="center"/>
        <w:textAlignment w:val="baseline"/>
        <w:outlineLvl w:val="0"/>
        <w:rPr>
          <w:rStyle w:val="14"/>
          <w:rFonts w:ascii="仿宋" w:hAnsi="仿宋" w:eastAsia="仿宋" w:cs="仿宋"/>
          <w:b/>
          <w:bCs/>
          <w:i w:val="0"/>
          <w:caps w:val="0"/>
          <w:color w:val="auto"/>
          <w:spacing w:val="0"/>
          <w:w w:val="100"/>
          <w:kern w:val="2"/>
          <w:sz w:val="44"/>
          <w:szCs w:val="44"/>
          <w:highlight w:val="none"/>
          <w:lang w:val="en-US" w:eastAsia="zh-CN" w:bidi="ar-SA"/>
        </w:rPr>
      </w:pPr>
      <w:bookmarkStart w:id="0" w:name="_Toc24620"/>
      <w:bookmarkStart w:id="1" w:name="_Toc25648"/>
      <w:r>
        <w:rPr>
          <w:rStyle w:val="14"/>
          <w:rFonts w:ascii="仿宋" w:hAnsi="仿宋" w:eastAsia="仿宋" w:cs="仿宋"/>
          <w:b/>
          <w:bCs/>
          <w:i w:val="0"/>
          <w:caps w:val="0"/>
          <w:color w:val="auto"/>
          <w:spacing w:val="0"/>
          <w:w w:val="100"/>
          <w:kern w:val="2"/>
          <w:sz w:val="44"/>
          <w:szCs w:val="44"/>
          <w:highlight w:val="none"/>
          <w:lang w:val="en-US" w:eastAsia="zh-CN" w:bidi="ar-SA"/>
        </w:rPr>
        <w:t>乌拉特后旗</w:t>
      </w:r>
      <w:r>
        <w:rPr>
          <w:rStyle w:val="14"/>
          <w:rFonts w:hint="eastAsia" w:ascii="仿宋" w:hAnsi="仿宋" w:eastAsia="仿宋" w:cs="仿宋"/>
          <w:b/>
          <w:bCs/>
          <w:i w:val="0"/>
          <w:caps w:val="0"/>
          <w:color w:val="auto"/>
          <w:spacing w:val="0"/>
          <w:w w:val="100"/>
          <w:kern w:val="2"/>
          <w:sz w:val="44"/>
          <w:szCs w:val="44"/>
          <w:highlight w:val="none"/>
          <w:lang w:val="en-US" w:eastAsia="zh-CN" w:bidi="ar-SA"/>
        </w:rPr>
        <w:t>“全国</w:t>
      </w:r>
      <w:r>
        <w:rPr>
          <w:rStyle w:val="14"/>
          <w:rFonts w:ascii="仿宋" w:hAnsi="仿宋" w:eastAsia="仿宋" w:cs="仿宋"/>
          <w:b/>
          <w:bCs/>
          <w:i w:val="0"/>
          <w:caps w:val="0"/>
          <w:color w:val="auto"/>
          <w:spacing w:val="0"/>
          <w:w w:val="100"/>
          <w:kern w:val="2"/>
          <w:sz w:val="44"/>
          <w:szCs w:val="44"/>
          <w:highlight w:val="none"/>
          <w:lang w:val="en-US" w:eastAsia="zh-CN" w:bidi="ar-SA"/>
        </w:rPr>
        <w:t>防沙治沙</w:t>
      </w:r>
      <w:bookmarkEnd w:id="0"/>
      <w:r>
        <w:rPr>
          <w:rStyle w:val="14"/>
          <w:rFonts w:ascii="仿宋" w:hAnsi="仿宋" w:eastAsia="仿宋" w:cs="仿宋"/>
          <w:b/>
          <w:bCs/>
          <w:i w:val="0"/>
          <w:caps w:val="0"/>
          <w:color w:val="auto"/>
          <w:spacing w:val="0"/>
          <w:w w:val="100"/>
          <w:kern w:val="2"/>
          <w:sz w:val="44"/>
          <w:szCs w:val="44"/>
          <w:highlight w:val="none"/>
          <w:lang w:val="en-US" w:eastAsia="zh-CN" w:bidi="ar-SA"/>
        </w:rPr>
        <w:t>综合示范区</w:t>
      </w:r>
      <w:r>
        <w:rPr>
          <w:rStyle w:val="14"/>
          <w:rFonts w:hint="eastAsia" w:ascii="仿宋" w:hAnsi="仿宋" w:eastAsia="仿宋" w:cs="仿宋"/>
          <w:b/>
          <w:bCs/>
          <w:i w:val="0"/>
          <w:caps w:val="0"/>
          <w:color w:val="auto"/>
          <w:spacing w:val="0"/>
          <w:w w:val="100"/>
          <w:kern w:val="2"/>
          <w:sz w:val="44"/>
          <w:szCs w:val="44"/>
          <w:highlight w:val="none"/>
          <w:lang w:val="en-US" w:eastAsia="zh-CN" w:bidi="ar-SA"/>
        </w:rPr>
        <w:t>”</w:t>
      </w:r>
      <w:bookmarkEnd w:id="1"/>
    </w:p>
    <w:p>
      <w:pPr>
        <w:snapToGrid/>
        <w:spacing w:before="156" w:beforeAutospacing="0" w:after="0" w:afterAutospacing="0" w:line="720" w:lineRule="exact"/>
        <w:jc w:val="center"/>
        <w:textAlignment w:val="baseline"/>
        <w:outlineLvl w:val="0"/>
        <w:rPr>
          <w:rStyle w:val="14"/>
          <w:rFonts w:ascii="仿宋" w:hAnsi="仿宋" w:eastAsia="仿宋" w:cs="仿宋"/>
          <w:b/>
          <w:bCs/>
          <w:i w:val="0"/>
          <w:caps w:val="0"/>
          <w:color w:val="auto"/>
          <w:spacing w:val="0"/>
          <w:w w:val="100"/>
          <w:kern w:val="2"/>
          <w:sz w:val="44"/>
          <w:szCs w:val="44"/>
          <w:highlight w:val="none"/>
          <w:lang w:val="en-US" w:eastAsia="zh-CN" w:bidi="ar-SA"/>
        </w:rPr>
      </w:pPr>
      <w:bookmarkStart w:id="2" w:name="_Toc418"/>
      <w:r>
        <w:rPr>
          <w:rStyle w:val="14"/>
          <w:rFonts w:ascii="仿宋" w:hAnsi="仿宋" w:eastAsia="仿宋" w:cs="仿宋"/>
          <w:b/>
          <w:bCs/>
          <w:i w:val="0"/>
          <w:caps w:val="0"/>
          <w:color w:val="auto"/>
          <w:spacing w:val="0"/>
          <w:w w:val="100"/>
          <w:kern w:val="2"/>
          <w:sz w:val="44"/>
          <w:szCs w:val="44"/>
          <w:highlight w:val="none"/>
          <w:lang w:val="en-US" w:eastAsia="zh-CN" w:bidi="ar-SA"/>
        </w:rPr>
        <w:t>建设</w:t>
      </w:r>
      <w:r>
        <w:rPr>
          <w:rStyle w:val="14"/>
          <w:rFonts w:hint="eastAsia" w:ascii="仿宋" w:hAnsi="仿宋" w:eastAsia="仿宋" w:cs="仿宋"/>
          <w:b/>
          <w:bCs/>
          <w:i w:val="0"/>
          <w:caps w:val="0"/>
          <w:color w:val="auto"/>
          <w:spacing w:val="0"/>
          <w:w w:val="100"/>
          <w:kern w:val="2"/>
          <w:sz w:val="44"/>
          <w:szCs w:val="44"/>
          <w:highlight w:val="none"/>
          <w:lang w:val="en-US" w:eastAsia="zh-CN" w:bidi="ar-SA"/>
        </w:rPr>
        <w:t>方案</w:t>
      </w:r>
      <w:bookmarkEnd w:id="2"/>
    </w:p>
    <w:p>
      <w:pPr>
        <w:snapToGrid/>
        <w:spacing w:before="156" w:beforeAutospacing="0" w:after="0" w:afterAutospacing="0" w:line="720" w:lineRule="exact"/>
        <w:jc w:val="center"/>
        <w:textAlignment w:val="baseline"/>
        <w:rPr>
          <w:rStyle w:val="14"/>
          <w:rFonts w:ascii="仿宋" w:hAnsi="仿宋" w:eastAsia="仿宋" w:cs="仿宋"/>
          <w:b/>
          <w:bCs/>
          <w:i w:val="0"/>
          <w:caps w:val="0"/>
          <w:color w:val="auto"/>
          <w:spacing w:val="100"/>
          <w:w w:val="100"/>
          <w:kern w:val="2"/>
          <w:sz w:val="36"/>
          <w:szCs w:val="36"/>
          <w:highlight w:val="none"/>
          <w:lang w:val="en-US" w:eastAsia="zh-CN" w:bidi="ar-SA"/>
        </w:rPr>
      </w:pPr>
      <w:r>
        <w:rPr>
          <w:rStyle w:val="14"/>
          <w:rFonts w:ascii="仿宋" w:hAnsi="仿宋" w:eastAsia="仿宋" w:cs="仿宋"/>
          <w:b/>
          <w:bCs/>
          <w:i w:val="0"/>
          <w:caps w:val="0"/>
          <w:color w:val="auto"/>
          <w:spacing w:val="0"/>
          <w:w w:val="100"/>
          <w:kern w:val="2"/>
          <w:sz w:val="36"/>
          <w:szCs w:val="36"/>
          <w:highlight w:val="none"/>
          <w:lang w:val="en-US" w:eastAsia="zh-CN" w:bidi="ar-SA"/>
        </w:rPr>
        <w:t>（202</w:t>
      </w:r>
      <w:r>
        <w:rPr>
          <w:rStyle w:val="14"/>
          <w:rFonts w:hint="eastAsia" w:ascii="仿宋" w:hAnsi="仿宋" w:eastAsia="仿宋" w:cs="仿宋"/>
          <w:b/>
          <w:bCs/>
          <w:i w:val="0"/>
          <w:caps w:val="0"/>
          <w:color w:val="auto"/>
          <w:spacing w:val="0"/>
          <w:w w:val="100"/>
          <w:kern w:val="2"/>
          <w:sz w:val="36"/>
          <w:szCs w:val="36"/>
          <w:highlight w:val="none"/>
          <w:lang w:val="en-US" w:eastAsia="zh-CN" w:bidi="ar-SA"/>
        </w:rPr>
        <w:t>1—</w:t>
      </w:r>
      <w:r>
        <w:rPr>
          <w:rStyle w:val="14"/>
          <w:rFonts w:ascii="仿宋" w:hAnsi="仿宋" w:eastAsia="仿宋" w:cs="仿宋"/>
          <w:b/>
          <w:bCs/>
          <w:i w:val="0"/>
          <w:caps w:val="0"/>
          <w:color w:val="auto"/>
          <w:spacing w:val="0"/>
          <w:w w:val="100"/>
          <w:kern w:val="2"/>
          <w:sz w:val="36"/>
          <w:szCs w:val="36"/>
          <w:highlight w:val="none"/>
          <w:lang w:val="en-US" w:eastAsia="zh-CN" w:bidi="ar-SA"/>
        </w:rPr>
        <w:t>20</w:t>
      </w:r>
      <w:r>
        <w:rPr>
          <w:rStyle w:val="14"/>
          <w:rFonts w:hint="eastAsia" w:ascii="仿宋" w:hAnsi="仿宋" w:eastAsia="仿宋" w:cs="仿宋"/>
          <w:b/>
          <w:bCs/>
          <w:i w:val="0"/>
          <w:caps w:val="0"/>
          <w:color w:val="auto"/>
          <w:spacing w:val="0"/>
          <w:w w:val="100"/>
          <w:kern w:val="2"/>
          <w:sz w:val="36"/>
          <w:szCs w:val="36"/>
          <w:highlight w:val="none"/>
          <w:lang w:val="en-US" w:eastAsia="zh-CN" w:bidi="ar-SA"/>
        </w:rPr>
        <w:t>2</w:t>
      </w:r>
      <w:r>
        <w:rPr>
          <w:rStyle w:val="14"/>
          <w:rFonts w:ascii="仿宋" w:hAnsi="仿宋" w:eastAsia="仿宋" w:cs="仿宋"/>
          <w:b/>
          <w:bCs/>
          <w:i w:val="0"/>
          <w:caps w:val="0"/>
          <w:color w:val="auto"/>
          <w:spacing w:val="0"/>
          <w:w w:val="100"/>
          <w:kern w:val="2"/>
          <w:sz w:val="36"/>
          <w:szCs w:val="36"/>
          <w:highlight w:val="none"/>
          <w:lang w:val="en-US" w:eastAsia="zh-CN" w:bidi="ar-SA"/>
        </w:rPr>
        <w:t>5年）</w:t>
      </w:r>
    </w:p>
    <w:p>
      <w:pPr>
        <w:snapToGrid/>
        <w:spacing w:before="0" w:beforeAutospacing="0" w:after="0" w:afterAutospacing="0" w:line="560" w:lineRule="exact"/>
        <w:ind w:firstLine="538" w:firstLineChars="200"/>
        <w:jc w:val="center"/>
        <w:textAlignment w:val="baseline"/>
        <w:rPr>
          <w:rStyle w:val="14"/>
          <w:rFonts w:ascii="仿宋" w:hAnsi="仿宋" w:eastAsia="仿宋" w:cs="仿宋"/>
          <w:b/>
          <w:bCs/>
          <w:i w:val="0"/>
          <w:caps w:val="0"/>
          <w:color w:val="auto"/>
          <w:spacing w:val="-6"/>
          <w:w w:val="100"/>
          <w:kern w:val="2"/>
          <w:sz w:val="28"/>
          <w:szCs w:val="28"/>
          <w:highlight w:val="none"/>
          <w:lang w:val="en-US" w:eastAsia="zh-CN" w:bidi="ar-SA"/>
        </w:rPr>
      </w:pPr>
    </w:p>
    <w:p>
      <w:pPr>
        <w:tabs>
          <w:tab w:val="left" w:pos="2663"/>
          <w:tab w:val="left" w:pos="3244"/>
        </w:tabs>
        <w:snapToGrid/>
        <w:spacing w:before="0" w:beforeAutospacing="0" w:after="0" w:afterAutospacing="0" w:line="240" w:lineRule="auto"/>
        <w:jc w:val="center"/>
        <w:textAlignment w:val="baseline"/>
        <w:rPr>
          <w:rStyle w:val="14"/>
          <w:rFonts w:ascii="仿宋" w:hAnsi="仿宋" w:eastAsia="仿宋"/>
          <w:b/>
          <w:i w:val="0"/>
          <w:caps w:val="0"/>
          <w:color w:val="auto"/>
          <w:spacing w:val="0"/>
          <w:w w:val="100"/>
          <w:kern w:val="2"/>
          <w:sz w:val="28"/>
          <w:szCs w:val="28"/>
          <w:highlight w:val="none"/>
          <w:lang w:val="en-US" w:eastAsia="zh-CN" w:bidi="ar-SA"/>
        </w:rPr>
      </w:pPr>
    </w:p>
    <w:p>
      <w:pPr>
        <w:tabs>
          <w:tab w:val="left" w:pos="2663"/>
        </w:tabs>
        <w:snapToGrid/>
        <w:spacing w:before="0" w:beforeAutospacing="0" w:after="0" w:afterAutospacing="0" w:line="240" w:lineRule="auto"/>
        <w:jc w:val="both"/>
        <w:textAlignment w:val="baseline"/>
        <w:rPr>
          <w:rStyle w:val="14"/>
          <w:rFonts w:ascii="仿宋" w:hAnsi="仿宋" w:eastAsia="仿宋"/>
          <w:b/>
          <w:i w:val="0"/>
          <w:caps w:val="0"/>
          <w:color w:val="auto"/>
          <w:spacing w:val="0"/>
          <w:w w:val="100"/>
          <w:kern w:val="2"/>
          <w:sz w:val="28"/>
          <w:szCs w:val="28"/>
          <w:highlight w:val="none"/>
          <w:lang w:val="en-US" w:eastAsia="zh-CN" w:bidi="ar-SA"/>
        </w:rPr>
      </w:pPr>
    </w:p>
    <w:p>
      <w:pPr>
        <w:snapToGrid/>
        <w:spacing w:before="0" w:beforeAutospacing="0" w:after="0" w:afterAutospacing="0" w:line="240" w:lineRule="auto"/>
        <w:jc w:val="center"/>
        <w:textAlignment w:val="baseline"/>
        <w:rPr>
          <w:rStyle w:val="14"/>
          <w:rFonts w:ascii="仿宋" w:hAnsi="仿宋" w:eastAsia="仿宋"/>
          <w:b/>
          <w:i w:val="0"/>
          <w:caps w:val="0"/>
          <w:color w:val="auto"/>
          <w:spacing w:val="0"/>
          <w:w w:val="100"/>
          <w:kern w:val="2"/>
          <w:sz w:val="28"/>
          <w:szCs w:val="28"/>
          <w:highlight w:val="none"/>
          <w:lang w:val="en-US" w:eastAsia="zh-CN" w:bidi="ar-SA"/>
        </w:rPr>
      </w:pPr>
    </w:p>
    <w:p>
      <w:pPr>
        <w:pStyle w:val="2"/>
        <w:rPr>
          <w:rStyle w:val="14"/>
          <w:rFonts w:ascii="仿宋" w:hAnsi="仿宋" w:eastAsia="仿宋"/>
          <w:b/>
          <w:i w:val="0"/>
          <w:caps w:val="0"/>
          <w:color w:val="auto"/>
          <w:spacing w:val="0"/>
          <w:w w:val="100"/>
          <w:kern w:val="2"/>
          <w:sz w:val="28"/>
          <w:szCs w:val="28"/>
          <w:highlight w:val="none"/>
          <w:lang w:val="en-US" w:eastAsia="zh-CN" w:bidi="ar-SA"/>
        </w:rPr>
      </w:pPr>
    </w:p>
    <w:p>
      <w:pPr>
        <w:rPr>
          <w:rStyle w:val="14"/>
          <w:rFonts w:ascii="仿宋" w:hAnsi="仿宋" w:eastAsia="仿宋"/>
          <w:b/>
          <w:i w:val="0"/>
          <w:caps w:val="0"/>
          <w:color w:val="auto"/>
          <w:spacing w:val="0"/>
          <w:w w:val="100"/>
          <w:kern w:val="2"/>
          <w:sz w:val="28"/>
          <w:szCs w:val="28"/>
          <w:highlight w:val="none"/>
          <w:lang w:val="en-US" w:eastAsia="zh-CN" w:bidi="ar-SA"/>
        </w:rPr>
      </w:pPr>
    </w:p>
    <w:p>
      <w:pPr>
        <w:pStyle w:val="2"/>
        <w:rPr>
          <w:color w:val="auto"/>
          <w:highlight w:val="none"/>
          <w:lang w:val="en-US" w:eastAsia="zh-CN"/>
        </w:rPr>
      </w:pPr>
    </w:p>
    <w:p>
      <w:pPr>
        <w:snapToGrid/>
        <w:spacing w:before="0" w:beforeAutospacing="0" w:after="0" w:afterAutospacing="0" w:line="240" w:lineRule="auto"/>
        <w:jc w:val="both"/>
        <w:textAlignment w:val="baseline"/>
        <w:rPr>
          <w:rStyle w:val="14"/>
          <w:rFonts w:ascii="仿宋" w:hAnsi="仿宋" w:eastAsia="仿宋"/>
          <w:b/>
          <w:i w:val="0"/>
          <w:caps w:val="0"/>
          <w:color w:val="auto"/>
          <w:spacing w:val="0"/>
          <w:w w:val="100"/>
          <w:kern w:val="2"/>
          <w:sz w:val="28"/>
          <w:szCs w:val="28"/>
          <w:highlight w:val="none"/>
          <w:lang w:val="en-US" w:eastAsia="zh-CN" w:bidi="ar-SA"/>
        </w:rPr>
      </w:pPr>
    </w:p>
    <w:p>
      <w:pPr>
        <w:snapToGrid/>
        <w:spacing w:before="0" w:beforeAutospacing="0" w:after="0" w:afterAutospacing="0" w:line="240" w:lineRule="auto"/>
        <w:jc w:val="center"/>
        <w:textAlignment w:val="baseline"/>
        <w:rPr>
          <w:rStyle w:val="14"/>
          <w:rFonts w:ascii="仿宋" w:hAnsi="仿宋" w:eastAsia="仿宋"/>
          <w:b/>
          <w:i w:val="0"/>
          <w:caps w:val="0"/>
          <w:color w:val="auto"/>
          <w:spacing w:val="0"/>
          <w:w w:val="100"/>
          <w:kern w:val="2"/>
          <w:sz w:val="28"/>
          <w:szCs w:val="28"/>
          <w:highlight w:val="none"/>
          <w:lang w:val="en-US" w:eastAsia="zh-CN" w:bidi="ar-SA"/>
        </w:rPr>
      </w:pPr>
    </w:p>
    <w:p>
      <w:pPr>
        <w:snapToGrid/>
        <w:spacing w:before="0" w:beforeAutospacing="0" w:after="0" w:afterAutospacing="0" w:line="240" w:lineRule="auto"/>
        <w:jc w:val="center"/>
        <w:textAlignment w:val="baseline"/>
        <w:rPr>
          <w:rStyle w:val="14"/>
          <w:rFonts w:ascii="仿宋" w:hAnsi="仿宋" w:eastAsia="仿宋"/>
          <w:b/>
          <w:i w:val="0"/>
          <w:caps w:val="0"/>
          <w:color w:val="auto"/>
          <w:spacing w:val="0"/>
          <w:w w:val="100"/>
          <w:kern w:val="2"/>
          <w:sz w:val="28"/>
          <w:szCs w:val="28"/>
          <w:highlight w:val="none"/>
          <w:lang w:val="en-US" w:eastAsia="zh-CN" w:bidi="ar-SA"/>
        </w:rPr>
      </w:pPr>
    </w:p>
    <w:p>
      <w:pPr>
        <w:snapToGrid/>
        <w:spacing w:before="0" w:beforeAutospacing="0" w:after="0" w:afterAutospacing="0" w:line="240" w:lineRule="auto"/>
        <w:jc w:val="both"/>
        <w:textAlignment w:val="baseline"/>
        <w:rPr>
          <w:rStyle w:val="14"/>
          <w:rFonts w:ascii="仿宋" w:hAnsi="仿宋" w:eastAsia="仿宋"/>
          <w:b/>
          <w:i w:val="0"/>
          <w:caps w:val="0"/>
          <w:color w:val="auto"/>
          <w:spacing w:val="0"/>
          <w:w w:val="100"/>
          <w:kern w:val="2"/>
          <w:sz w:val="28"/>
          <w:szCs w:val="28"/>
          <w:highlight w:val="none"/>
          <w:lang w:val="en-US" w:eastAsia="zh-CN" w:bidi="ar-SA"/>
        </w:rPr>
      </w:pPr>
    </w:p>
    <w:p>
      <w:pPr>
        <w:snapToGrid/>
        <w:spacing w:before="0" w:beforeAutospacing="0" w:after="0" w:afterAutospacing="0" w:line="240" w:lineRule="auto"/>
        <w:jc w:val="both"/>
        <w:textAlignment w:val="baseline"/>
        <w:rPr>
          <w:rStyle w:val="14"/>
          <w:rFonts w:ascii="仿宋" w:hAnsi="仿宋" w:eastAsia="仿宋"/>
          <w:b/>
          <w:i w:val="0"/>
          <w:caps w:val="0"/>
          <w:color w:val="auto"/>
          <w:spacing w:val="0"/>
          <w:w w:val="100"/>
          <w:kern w:val="2"/>
          <w:sz w:val="28"/>
          <w:szCs w:val="28"/>
          <w:highlight w:val="none"/>
          <w:lang w:val="en-US" w:eastAsia="zh-CN" w:bidi="ar-SA"/>
        </w:rPr>
      </w:pPr>
    </w:p>
    <w:p>
      <w:pPr>
        <w:snapToGrid/>
        <w:spacing w:before="0" w:beforeAutospacing="0" w:after="0" w:afterAutospacing="0" w:line="240" w:lineRule="auto"/>
        <w:jc w:val="both"/>
        <w:textAlignment w:val="baseline"/>
        <w:rPr>
          <w:rStyle w:val="14"/>
          <w:rFonts w:ascii="仿宋" w:hAnsi="仿宋" w:eastAsia="仿宋"/>
          <w:b/>
          <w:i w:val="0"/>
          <w:caps w:val="0"/>
          <w:color w:val="auto"/>
          <w:spacing w:val="0"/>
          <w:w w:val="100"/>
          <w:kern w:val="2"/>
          <w:sz w:val="28"/>
          <w:szCs w:val="28"/>
          <w:highlight w:val="none"/>
          <w:lang w:val="en-US" w:eastAsia="zh-CN" w:bidi="ar-SA"/>
        </w:rPr>
      </w:pPr>
    </w:p>
    <w:p>
      <w:pPr>
        <w:snapToGrid/>
        <w:spacing w:before="0" w:beforeAutospacing="0" w:after="0" w:afterAutospacing="0" w:line="440" w:lineRule="exact"/>
        <w:jc w:val="center"/>
        <w:textAlignment w:val="baseline"/>
        <w:outlineLvl w:val="0"/>
        <w:rPr>
          <w:rStyle w:val="14"/>
          <w:rFonts w:hint="default" w:ascii="仿宋" w:hAnsi="仿宋" w:eastAsia="仿宋"/>
          <w:b/>
          <w:i w:val="0"/>
          <w:caps w:val="0"/>
          <w:color w:val="auto"/>
          <w:spacing w:val="0"/>
          <w:w w:val="100"/>
          <w:kern w:val="2"/>
          <w:sz w:val="30"/>
          <w:szCs w:val="30"/>
          <w:highlight w:val="none"/>
          <w:lang w:val="en-US" w:eastAsia="zh-CN" w:bidi="ar-SA"/>
        </w:rPr>
      </w:pPr>
      <w:bookmarkStart w:id="3" w:name="_Toc732"/>
      <w:bookmarkStart w:id="4" w:name="_Toc2237"/>
      <w:r>
        <w:rPr>
          <w:rStyle w:val="14"/>
          <w:rFonts w:hint="eastAsia" w:ascii="仿宋" w:hAnsi="仿宋" w:eastAsia="仿宋"/>
          <w:b/>
          <w:i w:val="0"/>
          <w:caps w:val="0"/>
          <w:color w:val="auto"/>
          <w:spacing w:val="0"/>
          <w:w w:val="100"/>
          <w:kern w:val="2"/>
          <w:sz w:val="30"/>
          <w:szCs w:val="30"/>
          <w:highlight w:val="none"/>
          <w:lang w:val="en-US" w:eastAsia="zh-CN" w:bidi="ar-SA"/>
        </w:rPr>
        <w:t>巴彦淖尔市绿银森林资源资产评估有限责任公司</w:t>
      </w:r>
      <w:bookmarkEnd w:id="3"/>
      <w:bookmarkEnd w:id="4"/>
    </w:p>
    <w:p>
      <w:pPr>
        <w:widowControl/>
        <w:snapToGrid/>
        <w:spacing w:before="0" w:beforeAutospacing="0" w:after="0" w:afterAutospacing="0" w:line="360" w:lineRule="auto"/>
        <w:jc w:val="center"/>
        <w:textAlignment w:val="baseline"/>
        <w:rPr>
          <w:rStyle w:val="14"/>
          <w:rFonts w:ascii="仿宋" w:hAnsi="仿宋" w:eastAsia="仿宋"/>
          <w:b/>
          <w:i w:val="0"/>
          <w:caps w:val="0"/>
          <w:color w:val="auto"/>
          <w:spacing w:val="0"/>
          <w:w w:val="100"/>
          <w:kern w:val="2"/>
          <w:sz w:val="30"/>
          <w:szCs w:val="30"/>
          <w:highlight w:val="none"/>
          <w:lang w:val="en-US" w:eastAsia="zh-CN" w:bidi="ar-SA"/>
        </w:rPr>
      </w:pPr>
      <w:r>
        <w:rPr>
          <w:rStyle w:val="14"/>
          <w:rFonts w:ascii="仿宋" w:hAnsi="仿宋" w:eastAsia="仿宋"/>
          <w:b/>
          <w:i w:val="0"/>
          <w:caps w:val="0"/>
          <w:color w:val="auto"/>
          <w:spacing w:val="0"/>
          <w:w w:val="100"/>
          <w:kern w:val="2"/>
          <w:sz w:val="30"/>
          <w:szCs w:val="30"/>
          <w:highlight w:val="none"/>
          <w:lang w:val="en-US" w:eastAsia="zh-CN" w:bidi="ar-SA"/>
        </w:rPr>
        <w:t>二〇二二年十月</w:t>
      </w:r>
    </w:p>
    <w:p>
      <w:pPr>
        <w:pStyle w:val="18"/>
        <w:widowControl/>
        <w:snapToGrid/>
        <w:spacing w:before="0" w:beforeAutospacing="0" w:after="0" w:afterAutospacing="0" w:line="240" w:lineRule="auto"/>
        <w:jc w:val="both"/>
        <w:textAlignment w:val="baseline"/>
        <w:rPr>
          <w:rStyle w:val="14"/>
          <w:rFonts w:ascii="仿宋" w:hAnsi="仿宋" w:eastAsia="仿宋"/>
          <w:b w:val="0"/>
          <w:i w:val="0"/>
          <w:caps w:val="0"/>
          <w:color w:val="auto"/>
          <w:spacing w:val="0"/>
          <w:w w:val="100"/>
          <w:kern w:val="2"/>
          <w:sz w:val="28"/>
          <w:szCs w:val="28"/>
          <w:highlight w:val="none"/>
          <w:lang w:val="en-US" w:eastAsia="zh-CN" w:bidi="ar-SA"/>
        </w:rPr>
        <w:sectPr>
          <w:footerReference r:id="rId3" w:type="default"/>
          <w:pgSz w:w="11906" w:h="16838"/>
          <w:pgMar w:top="1440" w:right="1417" w:bottom="1134" w:left="1417" w:header="851" w:footer="992" w:gutter="0"/>
          <w:lnNumType w:countBy="0"/>
          <w:pgNumType w:start="1"/>
          <w:cols w:space="425" w:num="1"/>
          <w:vAlign w:val="top"/>
          <w:docGrid w:type="lines" w:linePitch="312" w:charSpace="0"/>
        </w:sectPr>
      </w:pPr>
    </w:p>
    <w:tbl>
      <w:tblPr>
        <w:tblStyle w:val="10"/>
        <w:tblW w:w="0" w:type="auto"/>
        <w:jc w:val="center"/>
        <w:tblLayout w:type="fixed"/>
        <w:tblCellMar>
          <w:top w:w="0" w:type="dxa"/>
          <w:left w:w="108" w:type="dxa"/>
          <w:bottom w:w="0" w:type="dxa"/>
          <w:right w:w="108" w:type="dxa"/>
        </w:tblCellMar>
      </w:tblPr>
      <w:tblGrid>
        <w:gridCol w:w="401"/>
        <w:gridCol w:w="184"/>
        <w:gridCol w:w="1406"/>
        <w:gridCol w:w="240"/>
        <w:gridCol w:w="165"/>
        <w:gridCol w:w="855"/>
        <w:gridCol w:w="360"/>
        <w:gridCol w:w="303"/>
        <w:gridCol w:w="957"/>
        <w:gridCol w:w="867"/>
        <w:gridCol w:w="1653"/>
        <w:gridCol w:w="1077"/>
      </w:tblGrid>
      <w:tr>
        <w:tblPrEx>
          <w:tblCellMar>
            <w:top w:w="0" w:type="dxa"/>
            <w:left w:w="108" w:type="dxa"/>
            <w:bottom w:w="0" w:type="dxa"/>
            <w:right w:w="108" w:type="dxa"/>
          </w:tblCellMar>
        </w:tblPrEx>
        <w:trPr>
          <w:trHeight w:val="587" w:hRule="atLeast"/>
          <w:jc w:val="center"/>
        </w:trPr>
        <w:tc>
          <w:tcPr>
            <w:tcW w:w="8468" w:type="dxa"/>
            <w:gridSpan w:val="12"/>
            <w:vAlign w:val="center"/>
          </w:tcPr>
          <w:p>
            <w:pPr>
              <w:widowControl w:val="0"/>
              <w:snapToGrid w:val="0"/>
              <w:spacing w:before="107" w:line="651" w:lineRule="atLeast"/>
              <w:jc w:val="center"/>
              <w:rPr>
                <w:rFonts w:hint="eastAsia" w:ascii="仿宋" w:hAnsi="仿宋" w:eastAsia="仿宋" w:cs="仿宋"/>
                <w:b/>
                <w:color w:val="auto"/>
                <w:spacing w:val="-20"/>
                <w:sz w:val="36"/>
                <w:szCs w:val="36"/>
                <w:highlight w:val="none"/>
                <w:lang w:val="en-US" w:eastAsia="zh-CN"/>
              </w:rPr>
            </w:pPr>
            <w:r>
              <w:rPr>
                <w:rFonts w:hint="eastAsia" w:ascii="仿宋" w:hAnsi="仿宋" w:eastAsia="仿宋" w:cs="仿宋"/>
                <w:b/>
                <w:color w:val="auto"/>
                <w:spacing w:val="-20"/>
                <w:sz w:val="32"/>
                <w:szCs w:val="32"/>
                <w:highlight w:val="none"/>
                <w:lang w:val="en-US" w:eastAsia="zh-CN"/>
              </w:rPr>
              <w:t>乌拉特后旗“全国防沙治沙综合示范区”建设方案</w:t>
            </w:r>
          </w:p>
        </w:tc>
      </w:tr>
      <w:tr>
        <w:tblPrEx>
          <w:tblCellMar>
            <w:top w:w="0" w:type="dxa"/>
            <w:left w:w="108" w:type="dxa"/>
            <w:bottom w:w="0" w:type="dxa"/>
            <w:right w:w="108" w:type="dxa"/>
          </w:tblCellMar>
        </w:tblPrEx>
        <w:trPr>
          <w:trHeight w:val="90" w:hRule="atLeast"/>
          <w:jc w:val="center"/>
        </w:trPr>
        <w:tc>
          <w:tcPr>
            <w:tcW w:w="1991" w:type="dxa"/>
            <w:gridSpan w:val="3"/>
          </w:tcPr>
          <w:p>
            <w:pPr>
              <w:spacing w:line="520" w:lineRule="exact"/>
              <w:rPr>
                <w:rFonts w:hint="eastAsia" w:ascii="仿宋" w:hAnsi="仿宋" w:eastAsia="仿宋" w:cs="仿宋"/>
                <w:bCs/>
                <w:color w:val="auto"/>
                <w:sz w:val="32"/>
                <w:highlight w:val="none"/>
              </w:rPr>
            </w:pPr>
            <w:r>
              <w:rPr>
                <w:rFonts w:hint="eastAsia" w:ascii="仿宋" w:hAnsi="仿宋" w:eastAsia="仿宋" w:cs="仿宋"/>
                <w:bCs/>
                <w:color w:val="auto"/>
                <w:sz w:val="32"/>
                <w:highlight w:val="none"/>
              </w:rPr>
              <w:t>建设单位：</w:t>
            </w:r>
          </w:p>
        </w:tc>
        <w:tc>
          <w:tcPr>
            <w:tcW w:w="240" w:type="dxa"/>
          </w:tcPr>
          <w:p>
            <w:pPr>
              <w:spacing w:line="520" w:lineRule="exact"/>
              <w:rPr>
                <w:rFonts w:hint="eastAsia" w:ascii="仿宋" w:hAnsi="仿宋" w:eastAsia="仿宋" w:cs="仿宋"/>
                <w:bCs/>
                <w:color w:val="auto"/>
                <w:sz w:val="32"/>
                <w:highlight w:val="none"/>
              </w:rPr>
            </w:pPr>
          </w:p>
        </w:tc>
        <w:tc>
          <w:tcPr>
            <w:tcW w:w="6237" w:type="dxa"/>
            <w:gridSpan w:val="8"/>
          </w:tcPr>
          <w:p>
            <w:pPr>
              <w:spacing w:line="520" w:lineRule="exact"/>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乌拉特后旗林业</w:t>
            </w:r>
            <w:r>
              <w:rPr>
                <w:rFonts w:hint="eastAsia" w:ascii="仿宋" w:hAnsi="仿宋" w:eastAsia="仿宋" w:cs="仿宋"/>
                <w:bCs/>
                <w:color w:val="auto"/>
                <w:sz w:val="28"/>
                <w:szCs w:val="28"/>
                <w:highlight w:val="none"/>
                <w:lang w:val="en-US" w:eastAsia="zh-CN"/>
              </w:rPr>
              <w:t>和草原</w:t>
            </w:r>
            <w:r>
              <w:rPr>
                <w:rFonts w:hint="eastAsia" w:ascii="仿宋" w:hAnsi="仿宋" w:eastAsia="仿宋" w:cs="仿宋"/>
                <w:bCs/>
                <w:color w:val="auto"/>
                <w:sz w:val="28"/>
                <w:szCs w:val="28"/>
                <w:highlight w:val="none"/>
              </w:rPr>
              <w:t>局</w:t>
            </w:r>
          </w:p>
        </w:tc>
      </w:tr>
      <w:tr>
        <w:tblPrEx>
          <w:tblCellMar>
            <w:top w:w="0" w:type="dxa"/>
            <w:left w:w="108" w:type="dxa"/>
            <w:bottom w:w="0" w:type="dxa"/>
            <w:right w:w="108" w:type="dxa"/>
          </w:tblCellMar>
        </w:tblPrEx>
        <w:trPr>
          <w:trHeight w:val="560" w:hRule="atLeast"/>
          <w:jc w:val="center"/>
        </w:trPr>
        <w:tc>
          <w:tcPr>
            <w:tcW w:w="1991" w:type="dxa"/>
            <w:gridSpan w:val="3"/>
          </w:tcPr>
          <w:p>
            <w:pPr>
              <w:spacing w:line="520" w:lineRule="exact"/>
              <w:rPr>
                <w:rFonts w:hint="eastAsia" w:ascii="仿宋" w:hAnsi="仿宋" w:eastAsia="仿宋" w:cs="仿宋"/>
                <w:bCs/>
                <w:color w:val="auto"/>
                <w:sz w:val="32"/>
                <w:highlight w:val="none"/>
              </w:rPr>
            </w:pPr>
            <w:r>
              <w:rPr>
                <w:rFonts w:hint="eastAsia" w:ascii="仿宋" w:hAnsi="仿宋" w:eastAsia="仿宋" w:cs="仿宋"/>
                <w:bCs/>
                <w:color w:val="auto"/>
                <w:sz w:val="32"/>
                <w:highlight w:val="none"/>
              </w:rPr>
              <w:t>设计单位：</w:t>
            </w:r>
          </w:p>
        </w:tc>
        <w:tc>
          <w:tcPr>
            <w:tcW w:w="240" w:type="dxa"/>
          </w:tcPr>
          <w:p>
            <w:pPr>
              <w:spacing w:line="520" w:lineRule="exact"/>
              <w:rPr>
                <w:rFonts w:hint="eastAsia" w:ascii="仿宋" w:hAnsi="仿宋" w:eastAsia="仿宋" w:cs="仿宋"/>
                <w:bCs/>
                <w:color w:val="auto"/>
                <w:sz w:val="32"/>
                <w:highlight w:val="none"/>
              </w:rPr>
            </w:pPr>
          </w:p>
        </w:tc>
        <w:tc>
          <w:tcPr>
            <w:tcW w:w="6237" w:type="dxa"/>
            <w:gridSpan w:val="8"/>
          </w:tcPr>
          <w:p>
            <w:pPr>
              <w:spacing w:line="520" w:lineRule="exact"/>
              <w:rPr>
                <w:rFonts w:hint="eastAsia" w:ascii="仿宋" w:hAnsi="仿宋" w:eastAsia="仿宋" w:cs="仿宋"/>
                <w:bCs/>
                <w:color w:val="auto"/>
                <w:sz w:val="32"/>
                <w:highlight w:val="none"/>
              </w:rPr>
            </w:pPr>
            <w:r>
              <w:rPr>
                <w:rFonts w:hint="eastAsia" w:ascii="仿宋" w:hAnsi="仿宋" w:eastAsia="仿宋" w:cs="仿宋"/>
                <w:bCs/>
                <w:color w:val="auto"/>
                <w:sz w:val="28"/>
                <w:szCs w:val="28"/>
                <w:highlight w:val="none"/>
              </w:rPr>
              <w:t>巴彦淖尔市绿银森林资源资产评估有限责任公司</w:t>
            </w:r>
          </w:p>
        </w:tc>
      </w:tr>
      <w:tr>
        <w:tblPrEx>
          <w:tblCellMar>
            <w:top w:w="0" w:type="dxa"/>
            <w:left w:w="108" w:type="dxa"/>
            <w:bottom w:w="0" w:type="dxa"/>
            <w:right w:w="108" w:type="dxa"/>
          </w:tblCellMar>
        </w:tblPrEx>
        <w:trPr>
          <w:trHeight w:val="468" w:hRule="atLeast"/>
          <w:jc w:val="center"/>
        </w:trPr>
        <w:tc>
          <w:tcPr>
            <w:tcW w:w="1991" w:type="dxa"/>
            <w:gridSpan w:val="3"/>
          </w:tcPr>
          <w:p>
            <w:pPr>
              <w:spacing w:line="520" w:lineRule="exact"/>
              <w:jc w:val="distribute"/>
              <w:rPr>
                <w:rFonts w:hint="eastAsia" w:ascii="仿宋" w:hAnsi="仿宋" w:eastAsia="仿宋" w:cs="仿宋"/>
                <w:bCs/>
                <w:color w:val="auto"/>
                <w:sz w:val="32"/>
                <w:highlight w:val="none"/>
              </w:rPr>
            </w:pPr>
            <w:r>
              <w:rPr>
                <w:rFonts w:hint="eastAsia" w:ascii="仿宋" w:hAnsi="仿宋" w:eastAsia="仿宋" w:cs="仿宋"/>
                <w:bCs/>
                <w:color w:val="auto"/>
                <w:sz w:val="32"/>
                <w:highlight w:val="none"/>
              </w:rPr>
              <w:t>成果编号：</w:t>
            </w:r>
          </w:p>
        </w:tc>
        <w:tc>
          <w:tcPr>
            <w:tcW w:w="240" w:type="dxa"/>
          </w:tcPr>
          <w:p>
            <w:pPr>
              <w:spacing w:line="520" w:lineRule="exact"/>
              <w:rPr>
                <w:rFonts w:hint="eastAsia" w:ascii="仿宋" w:hAnsi="仿宋" w:eastAsia="仿宋" w:cs="仿宋"/>
                <w:bCs/>
                <w:color w:val="auto"/>
                <w:sz w:val="32"/>
                <w:highlight w:val="none"/>
              </w:rPr>
            </w:pPr>
          </w:p>
        </w:tc>
        <w:tc>
          <w:tcPr>
            <w:tcW w:w="6237" w:type="dxa"/>
            <w:gridSpan w:val="8"/>
          </w:tcPr>
          <w:p>
            <w:pPr>
              <w:spacing w:line="520" w:lineRule="exact"/>
              <w:rPr>
                <w:rFonts w:hint="eastAsia" w:ascii="仿宋" w:hAnsi="仿宋" w:eastAsia="仿宋" w:cs="仿宋"/>
                <w:bCs/>
                <w:color w:val="auto"/>
                <w:sz w:val="32"/>
                <w:highlight w:val="none"/>
              </w:rPr>
            </w:pPr>
            <w:r>
              <w:rPr>
                <w:rFonts w:hint="eastAsia" w:ascii="仿宋" w:hAnsi="仿宋" w:eastAsia="仿宋" w:cs="仿宋"/>
                <w:bCs/>
                <w:color w:val="auto"/>
                <w:sz w:val="28"/>
                <w:szCs w:val="28"/>
                <w:highlight w:val="none"/>
                <w:lang w:val="en-US" w:eastAsia="zh-CN"/>
              </w:rPr>
              <w:t>JSFA</w:t>
            </w:r>
            <w:r>
              <w:rPr>
                <w:rFonts w:hint="eastAsia" w:ascii="仿宋" w:hAnsi="仿宋" w:eastAsia="仿宋" w:cs="仿宋"/>
                <w:bCs/>
                <w:color w:val="auto"/>
                <w:sz w:val="28"/>
                <w:szCs w:val="28"/>
                <w:highlight w:val="none"/>
              </w:rPr>
              <w:t>—</w:t>
            </w:r>
            <w:r>
              <w:rPr>
                <w:rFonts w:hint="eastAsia" w:ascii="仿宋" w:hAnsi="仿宋" w:eastAsia="仿宋" w:cs="仿宋"/>
                <w:bCs/>
                <w:color w:val="auto"/>
                <w:sz w:val="28"/>
                <w:szCs w:val="28"/>
                <w:highlight w:val="none"/>
                <w:lang w:val="en-US" w:eastAsia="zh-CN"/>
              </w:rPr>
              <w:t>2022</w:t>
            </w:r>
            <w:r>
              <w:rPr>
                <w:rFonts w:hint="eastAsia" w:ascii="仿宋" w:hAnsi="仿宋" w:eastAsia="仿宋" w:cs="仿宋"/>
                <w:bCs/>
                <w:color w:val="auto"/>
                <w:sz w:val="28"/>
                <w:szCs w:val="28"/>
                <w:highlight w:val="none"/>
              </w:rPr>
              <w:t xml:space="preserve">（ </w:t>
            </w:r>
            <w:r>
              <w:rPr>
                <w:rFonts w:hint="eastAsia" w:ascii="仿宋" w:hAnsi="仿宋" w:eastAsia="仿宋" w:cs="仿宋"/>
                <w:bCs/>
                <w:color w:val="auto"/>
                <w:sz w:val="28"/>
                <w:szCs w:val="28"/>
                <w:highlight w:val="none"/>
                <w:lang w:val="en-US" w:eastAsia="zh-CN"/>
              </w:rPr>
              <w:t>28</w:t>
            </w:r>
            <w:r>
              <w:rPr>
                <w:rFonts w:hint="eastAsia" w:ascii="仿宋" w:hAnsi="仿宋" w:eastAsia="仿宋" w:cs="仿宋"/>
                <w:bCs/>
                <w:color w:val="auto"/>
                <w:sz w:val="28"/>
                <w:szCs w:val="28"/>
                <w:highlight w:val="none"/>
              </w:rPr>
              <w:t xml:space="preserve"> ）号  </w:t>
            </w:r>
          </w:p>
        </w:tc>
      </w:tr>
      <w:tr>
        <w:tblPrEx>
          <w:tblCellMar>
            <w:top w:w="0" w:type="dxa"/>
            <w:left w:w="108" w:type="dxa"/>
            <w:bottom w:w="0" w:type="dxa"/>
            <w:right w:w="108" w:type="dxa"/>
          </w:tblCellMar>
        </w:tblPrEx>
        <w:trPr>
          <w:trHeight w:val="297" w:hRule="atLeast"/>
          <w:jc w:val="center"/>
        </w:trPr>
        <w:tc>
          <w:tcPr>
            <w:tcW w:w="8468" w:type="dxa"/>
            <w:gridSpan w:val="12"/>
          </w:tcPr>
          <w:p>
            <w:pPr>
              <w:spacing w:line="520" w:lineRule="exact"/>
              <w:rPr>
                <w:rFonts w:hint="eastAsia" w:ascii="仿宋" w:hAnsi="仿宋" w:eastAsia="仿宋" w:cs="仿宋"/>
                <w:b/>
                <w:color w:val="auto"/>
                <w:sz w:val="32"/>
                <w:highlight w:val="none"/>
              </w:rPr>
            </w:pPr>
          </w:p>
        </w:tc>
      </w:tr>
      <w:tr>
        <w:tblPrEx>
          <w:tblCellMar>
            <w:top w:w="0" w:type="dxa"/>
            <w:left w:w="108" w:type="dxa"/>
            <w:bottom w:w="0" w:type="dxa"/>
            <w:right w:w="108" w:type="dxa"/>
          </w:tblCellMar>
        </w:tblPrEx>
        <w:trPr>
          <w:trHeight w:val="560" w:hRule="atLeast"/>
          <w:jc w:val="center"/>
        </w:trPr>
        <w:tc>
          <w:tcPr>
            <w:tcW w:w="8468" w:type="dxa"/>
            <w:gridSpan w:val="12"/>
          </w:tcPr>
          <w:p>
            <w:pPr>
              <w:spacing w:line="520" w:lineRule="exact"/>
              <w:rPr>
                <w:rFonts w:hint="eastAsia" w:ascii="仿宋" w:hAnsi="仿宋" w:eastAsia="仿宋" w:cs="仿宋"/>
                <w:bCs/>
                <w:color w:val="auto"/>
                <w:sz w:val="32"/>
                <w:highlight w:val="none"/>
              </w:rPr>
            </w:pPr>
            <w:r>
              <w:rPr>
                <w:rFonts w:hint="eastAsia" w:ascii="仿宋" w:hAnsi="仿宋" w:eastAsia="仿宋" w:cs="仿宋"/>
                <w:bCs/>
                <w:color w:val="auto"/>
                <w:sz w:val="32"/>
                <w:highlight w:val="none"/>
              </w:rPr>
              <w:t>林业调查规划设计资质证书</w:t>
            </w:r>
          </w:p>
        </w:tc>
      </w:tr>
      <w:tr>
        <w:tblPrEx>
          <w:tblCellMar>
            <w:top w:w="0" w:type="dxa"/>
            <w:left w:w="108" w:type="dxa"/>
            <w:bottom w:w="0" w:type="dxa"/>
            <w:right w:w="108" w:type="dxa"/>
          </w:tblCellMar>
        </w:tblPrEx>
        <w:trPr>
          <w:trHeight w:val="560" w:hRule="atLeast"/>
          <w:jc w:val="center"/>
        </w:trPr>
        <w:tc>
          <w:tcPr>
            <w:tcW w:w="585" w:type="dxa"/>
            <w:gridSpan w:val="2"/>
          </w:tcPr>
          <w:p>
            <w:pPr>
              <w:spacing w:line="520" w:lineRule="exact"/>
              <w:rPr>
                <w:rFonts w:hint="eastAsia" w:ascii="仿宋" w:hAnsi="仿宋" w:eastAsia="仿宋" w:cs="仿宋"/>
                <w:bCs/>
                <w:color w:val="auto"/>
                <w:sz w:val="32"/>
                <w:highlight w:val="none"/>
              </w:rPr>
            </w:pPr>
          </w:p>
        </w:tc>
        <w:tc>
          <w:tcPr>
            <w:tcW w:w="1811" w:type="dxa"/>
            <w:gridSpan w:val="3"/>
          </w:tcPr>
          <w:p>
            <w:pPr>
              <w:spacing w:line="520" w:lineRule="exact"/>
              <w:jc w:val="distribute"/>
              <w:rPr>
                <w:rFonts w:hint="eastAsia" w:ascii="仿宋" w:hAnsi="仿宋" w:eastAsia="仿宋" w:cs="仿宋"/>
                <w:bCs/>
                <w:color w:val="auto"/>
                <w:sz w:val="32"/>
                <w:highlight w:val="none"/>
              </w:rPr>
            </w:pPr>
            <w:r>
              <w:rPr>
                <w:rFonts w:hint="eastAsia" w:ascii="仿宋" w:hAnsi="仿宋" w:eastAsia="仿宋" w:cs="仿宋"/>
                <w:bCs/>
                <w:color w:val="auto"/>
                <w:sz w:val="32"/>
                <w:highlight w:val="none"/>
              </w:rPr>
              <w:t>资质等级</w:t>
            </w:r>
            <w:r>
              <w:rPr>
                <w:rFonts w:hint="eastAsia" w:ascii="仿宋" w:hAnsi="仿宋" w:eastAsia="仿宋" w:cs="仿宋"/>
                <w:bCs/>
                <w:color w:val="auto"/>
                <w:sz w:val="32"/>
                <w:highlight w:val="none"/>
                <w:lang w:eastAsia="zh-CN"/>
              </w:rPr>
              <w:t>：</w:t>
            </w:r>
          </w:p>
        </w:tc>
        <w:tc>
          <w:tcPr>
            <w:tcW w:w="1518" w:type="dxa"/>
            <w:gridSpan w:val="3"/>
          </w:tcPr>
          <w:p>
            <w:pPr>
              <w:spacing w:line="520" w:lineRule="exact"/>
              <w:rPr>
                <w:rFonts w:hint="eastAsia" w:ascii="仿宋" w:hAnsi="仿宋" w:eastAsia="仿宋" w:cs="仿宋"/>
                <w:bCs/>
                <w:color w:val="auto"/>
                <w:sz w:val="32"/>
                <w:highlight w:val="none"/>
              </w:rPr>
            </w:pPr>
            <w:r>
              <w:rPr>
                <w:rFonts w:hint="eastAsia" w:ascii="仿宋" w:hAnsi="仿宋" w:eastAsia="仿宋" w:cs="仿宋"/>
                <w:bCs/>
                <w:color w:val="auto"/>
                <w:sz w:val="32"/>
                <w:highlight w:val="none"/>
              </w:rPr>
              <w:t>丙级</w:t>
            </w:r>
          </w:p>
        </w:tc>
        <w:tc>
          <w:tcPr>
            <w:tcW w:w="1824" w:type="dxa"/>
            <w:gridSpan w:val="2"/>
          </w:tcPr>
          <w:p>
            <w:pPr>
              <w:spacing w:line="520" w:lineRule="exact"/>
              <w:rPr>
                <w:rFonts w:hint="eastAsia" w:ascii="仿宋" w:hAnsi="仿宋" w:eastAsia="仿宋" w:cs="仿宋"/>
                <w:bCs/>
                <w:color w:val="auto"/>
                <w:sz w:val="32"/>
                <w:highlight w:val="none"/>
              </w:rPr>
            </w:pPr>
            <w:r>
              <w:rPr>
                <w:rFonts w:hint="eastAsia" w:ascii="仿宋" w:hAnsi="仿宋" w:eastAsia="仿宋" w:cs="仿宋"/>
                <w:bCs/>
                <w:color w:val="auto"/>
                <w:sz w:val="32"/>
                <w:szCs w:val="32"/>
                <w:highlight w:val="none"/>
              </w:rPr>
              <w:t>证书编号</w:t>
            </w:r>
            <w:r>
              <w:rPr>
                <w:rFonts w:hint="eastAsia" w:ascii="仿宋" w:hAnsi="仿宋" w:eastAsia="仿宋" w:cs="仿宋"/>
                <w:bCs/>
                <w:color w:val="auto"/>
                <w:sz w:val="32"/>
                <w:szCs w:val="32"/>
                <w:highlight w:val="none"/>
                <w:lang w:eastAsia="zh-CN"/>
              </w:rPr>
              <w:t>：</w:t>
            </w:r>
          </w:p>
        </w:tc>
        <w:tc>
          <w:tcPr>
            <w:tcW w:w="2730" w:type="dxa"/>
            <w:gridSpan w:val="2"/>
          </w:tcPr>
          <w:p>
            <w:pPr>
              <w:spacing w:line="520" w:lineRule="exact"/>
              <w:rPr>
                <w:rFonts w:hint="eastAsia" w:ascii="仿宋" w:hAnsi="仿宋" w:eastAsia="仿宋" w:cs="仿宋"/>
                <w:bCs/>
                <w:color w:val="auto"/>
                <w:sz w:val="32"/>
                <w:highlight w:val="none"/>
              </w:rPr>
            </w:pPr>
            <w:r>
              <w:rPr>
                <w:rFonts w:hint="eastAsia" w:ascii="仿宋" w:hAnsi="仿宋" w:eastAsia="仿宋" w:cs="仿宋"/>
                <w:bCs/>
                <w:color w:val="auto"/>
                <w:sz w:val="32"/>
                <w:highlight w:val="none"/>
              </w:rPr>
              <w:t>丙05-080</w:t>
            </w:r>
          </w:p>
        </w:tc>
      </w:tr>
      <w:tr>
        <w:tblPrEx>
          <w:tblCellMar>
            <w:top w:w="0" w:type="dxa"/>
            <w:left w:w="108" w:type="dxa"/>
            <w:bottom w:w="0" w:type="dxa"/>
            <w:right w:w="108" w:type="dxa"/>
          </w:tblCellMar>
        </w:tblPrEx>
        <w:trPr>
          <w:trHeight w:val="474" w:hRule="atLeast"/>
          <w:jc w:val="center"/>
        </w:trPr>
        <w:tc>
          <w:tcPr>
            <w:tcW w:w="585" w:type="dxa"/>
            <w:gridSpan w:val="2"/>
          </w:tcPr>
          <w:p>
            <w:pPr>
              <w:spacing w:line="520" w:lineRule="exact"/>
              <w:rPr>
                <w:rFonts w:hint="eastAsia" w:ascii="仿宋" w:hAnsi="仿宋" w:eastAsia="仿宋" w:cs="仿宋"/>
                <w:bCs/>
                <w:color w:val="auto"/>
                <w:sz w:val="32"/>
                <w:highlight w:val="none"/>
              </w:rPr>
            </w:pPr>
          </w:p>
        </w:tc>
        <w:tc>
          <w:tcPr>
            <w:tcW w:w="1811" w:type="dxa"/>
            <w:gridSpan w:val="3"/>
          </w:tcPr>
          <w:p>
            <w:pPr>
              <w:spacing w:line="520" w:lineRule="exact"/>
              <w:jc w:val="distribute"/>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发证机关</w:t>
            </w:r>
            <w:r>
              <w:rPr>
                <w:rFonts w:hint="eastAsia" w:ascii="仿宋" w:hAnsi="仿宋" w:eastAsia="仿宋" w:cs="仿宋"/>
                <w:bCs/>
                <w:color w:val="auto"/>
                <w:sz w:val="32"/>
                <w:szCs w:val="32"/>
                <w:highlight w:val="none"/>
                <w:lang w:eastAsia="zh-CN"/>
              </w:rPr>
              <w:t>：</w:t>
            </w:r>
          </w:p>
        </w:tc>
        <w:tc>
          <w:tcPr>
            <w:tcW w:w="6072" w:type="dxa"/>
            <w:gridSpan w:val="7"/>
          </w:tcPr>
          <w:p>
            <w:pPr>
              <w:spacing w:line="520" w:lineRule="exact"/>
              <w:rPr>
                <w:rFonts w:hint="eastAsia" w:ascii="仿宋" w:hAnsi="仿宋" w:eastAsia="仿宋" w:cs="仿宋"/>
                <w:color w:val="auto"/>
                <w:sz w:val="32"/>
                <w:highlight w:val="none"/>
              </w:rPr>
            </w:pPr>
            <w:r>
              <w:rPr>
                <w:rFonts w:hint="eastAsia" w:ascii="仿宋" w:hAnsi="仿宋" w:eastAsia="仿宋" w:cs="仿宋"/>
                <w:color w:val="auto"/>
                <w:sz w:val="32"/>
                <w:highlight w:val="none"/>
              </w:rPr>
              <w:t xml:space="preserve">中国林业工程建设协会 </w:t>
            </w:r>
          </w:p>
        </w:tc>
      </w:tr>
      <w:tr>
        <w:tblPrEx>
          <w:tblCellMar>
            <w:top w:w="0" w:type="dxa"/>
            <w:left w:w="108" w:type="dxa"/>
            <w:bottom w:w="0" w:type="dxa"/>
            <w:right w:w="108" w:type="dxa"/>
          </w:tblCellMar>
        </w:tblPrEx>
        <w:trPr>
          <w:trHeight w:val="434" w:hRule="atLeast"/>
          <w:jc w:val="center"/>
        </w:trPr>
        <w:tc>
          <w:tcPr>
            <w:tcW w:w="8468" w:type="dxa"/>
            <w:gridSpan w:val="12"/>
          </w:tcPr>
          <w:p>
            <w:pPr>
              <w:spacing w:line="520" w:lineRule="exact"/>
              <w:rPr>
                <w:rFonts w:hint="eastAsia" w:ascii="仿宋" w:hAnsi="仿宋" w:eastAsia="仿宋" w:cs="仿宋"/>
                <w:color w:val="auto"/>
                <w:sz w:val="32"/>
                <w:highlight w:val="none"/>
              </w:rPr>
            </w:pPr>
          </w:p>
        </w:tc>
      </w:tr>
      <w:tr>
        <w:tblPrEx>
          <w:tblCellMar>
            <w:top w:w="0" w:type="dxa"/>
            <w:left w:w="108" w:type="dxa"/>
            <w:bottom w:w="0" w:type="dxa"/>
            <w:right w:w="108" w:type="dxa"/>
          </w:tblCellMar>
        </w:tblPrEx>
        <w:trPr>
          <w:trHeight w:val="560" w:hRule="atLeast"/>
          <w:jc w:val="center"/>
        </w:trPr>
        <w:tc>
          <w:tcPr>
            <w:tcW w:w="401" w:type="dxa"/>
          </w:tcPr>
          <w:p>
            <w:pPr>
              <w:spacing w:line="520" w:lineRule="exact"/>
              <w:jc w:val="distribute"/>
              <w:rPr>
                <w:rFonts w:hint="eastAsia" w:ascii="仿宋" w:hAnsi="仿宋" w:eastAsia="仿宋" w:cs="仿宋"/>
                <w:b/>
                <w:color w:val="auto"/>
                <w:sz w:val="32"/>
                <w:highlight w:val="none"/>
              </w:rPr>
            </w:pPr>
          </w:p>
        </w:tc>
        <w:tc>
          <w:tcPr>
            <w:tcW w:w="2850" w:type="dxa"/>
            <w:gridSpan w:val="5"/>
          </w:tcPr>
          <w:p>
            <w:pPr>
              <w:spacing w:line="520" w:lineRule="exact"/>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法定代表人：</w:t>
            </w:r>
          </w:p>
        </w:tc>
        <w:tc>
          <w:tcPr>
            <w:tcW w:w="360" w:type="dxa"/>
          </w:tcPr>
          <w:p>
            <w:pPr>
              <w:spacing w:line="520" w:lineRule="exact"/>
              <w:rPr>
                <w:rFonts w:hint="eastAsia" w:ascii="仿宋" w:hAnsi="仿宋" w:eastAsia="仿宋" w:cs="仿宋"/>
                <w:color w:val="auto"/>
                <w:sz w:val="30"/>
                <w:szCs w:val="30"/>
                <w:highlight w:val="none"/>
              </w:rPr>
            </w:pPr>
          </w:p>
        </w:tc>
        <w:tc>
          <w:tcPr>
            <w:tcW w:w="1260" w:type="dxa"/>
            <w:gridSpan w:val="2"/>
          </w:tcPr>
          <w:p>
            <w:pPr>
              <w:spacing w:line="520" w:lineRule="exact"/>
              <w:jc w:val="distribute"/>
              <w:rPr>
                <w:rFonts w:hint="eastAsia" w:ascii="仿宋" w:hAnsi="仿宋" w:eastAsia="仿宋" w:cs="仿宋"/>
                <w:color w:val="auto"/>
                <w:sz w:val="32"/>
                <w:highlight w:val="none"/>
                <w:lang w:val="en-US" w:eastAsia="zh-CN"/>
              </w:rPr>
            </w:pPr>
            <w:r>
              <w:rPr>
                <w:rFonts w:hint="eastAsia" w:ascii="仿宋" w:hAnsi="仿宋" w:eastAsia="仿宋" w:cs="仿宋"/>
                <w:color w:val="auto"/>
                <w:sz w:val="32"/>
                <w:highlight w:val="none"/>
              </w:rPr>
              <w:t>柴建忠</w:t>
            </w:r>
          </w:p>
        </w:tc>
        <w:tc>
          <w:tcPr>
            <w:tcW w:w="2520" w:type="dxa"/>
            <w:gridSpan w:val="2"/>
          </w:tcPr>
          <w:p>
            <w:pPr>
              <w:spacing w:line="520" w:lineRule="exact"/>
              <w:jc w:val="distribute"/>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（高级工程师）</w:t>
            </w:r>
          </w:p>
        </w:tc>
        <w:tc>
          <w:tcPr>
            <w:tcW w:w="1077" w:type="dxa"/>
          </w:tcPr>
          <w:p>
            <w:pPr>
              <w:spacing w:line="520" w:lineRule="exact"/>
              <w:rPr>
                <w:rFonts w:hint="eastAsia" w:ascii="仿宋" w:hAnsi="仿宋" w:eastAsia="仿宋" w:cs="仿宋"/>
                <w:color w:val="auto"/>
                <w:sz w:val="32"/>
                <w:highlight w:val="none"/>
              </w:rPr>
            </w:pPr>
          </w:p>
        </w:tc>
      </w:tr>
      <w:tr>
        <w:tblPrEx>
          <w:tblCellMar>
            <w:top w:w="0" w:type="dxa"/>
            <w:left w:w="108" w:type="dxa"/>
            <w:bottom w:w="0" w:type="dxa"/>
            <w:right w:w="108" w:type="dxa"/>
          </w:tblCellMar>
        </w:tblPrEx>
        <w:trPr>
          <w:trHeight w:val="560" w:hRule="atLeast"/>
          <w:jc w:val="center"/>
        </w:trPr>
        <w:tc>
          <w:tcPr>
            <w:tcW w:w="401" w:type="dxa"/>
          </w:tcPr>
          <w:p>
            <w:pPr>
              <w:spacing w:line="520" w:lineRule="exact"/>
              <w:jc w:val="distribute"/>
              <w:rPr>
                <w:rFonts w:hint="eastAsia" w:ascii="仿宋" w:hAnsi="仿宋" w:eastAsia="仿宋" w:cs="仿宋"/>
                <w:b/>
                <w:color w:val="auto"/>
                <w:sz w:val="32"/>
                <w:highlight w:val="none"/>
              </w:rPr>
            </w:pPr>
          </w:p>
        </w:tc>
        <w:tc>
          <w:tcPr>
            <w:tcW w:w="2850" w:type="dxa"/>
            <w:gridSpan w:val="5"/>
          </w:tcPr>
          <w:p>
            <w:pPr>
              <w:spacing w:line="520" w:lineRule="exact"/>
              <w:jc w:val="left"/>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项目负责人：</w:t>
            </w:r>
          </w:p>
        </w:tc>
        <w:tc>
          <w:tcPr>
            <w:tcW w:w="360" w:type="dxa"/>
          </w:tcPr>
          <w:p>
            <w:pPr>
              <w:spacing w:line="520" w:lineRule="exact"/>
              <w:jc w:val="distribute"/>
              <w:rPr>
                <w:rFonts w:hint="eastAsia" w:ascii="仿宋" w:hAnsi="仿宋" w:eastAsia="仿宋" w:cs="仿宋"/>
                <w:color w:val="auto"/>
                <w:sz w:val="32"/>
                <w:highlight w:val="none"/>
              </w:rPr>
            </w:pPr>
          </w:p>
        </w:tc>
        <w:tc>
          <w:tcPr>
            <w:tcW w:w="1260" w:type="dxa"/>
            <w:gridSpan w:val="2"/>
          </w:tcPr>
          <w:p>
            <w:pPr>
              <w:spacing w:line="520" w:lineRule="exact"/>
              <w:jc w:val="distribute"/>
              <w:rPr>
                <w:rFonts w:hint="default" w:ascii="仿宋" w:hAnsi="仿宋" w:eastAsia="仿宋" w:cs="仿宋"/>
                <w:color w:val="auto"/>
                <w:sz w:val="32"/>
                <w:highlight w:val="none"/>
                <w:lang w:val="en-US" w:eastAsia="zh-CN"/>
              </w:rPr>
            </w:pPr>
            <w:r>
              <w:rPr>
                <w:rFonts w:hint="eastAsia" w:ascii="仿宋" w:hAnsi="仿宋" w:eastAsia="仿宋" w:cs="仿宋"/>
                <w:color w:val="auto"/>
                <w:sz w:val="32"/>
                <w:highlight w:val="none"/>
                <w:lang w:val="en-US" w:eastAsia="zh-CN"/>
              </w:rPr>
              <w:t>孟克</w:t>
            </w:r>
          </w:p>
        </w:tc>
        <w:tc>
          <w:tcPr>
            <w:tcW w:w="2520" w:type="dxa"/>
            <w:gridSpan w:val="2"/>
            <w:vAlign w:val="center"/>
          </w:tcPr>
          <w:p>
            <w:pPr>
              <w:spacing w:line="520" w:lineRule="exact"/>
              <w:jc w:val="distribute"/>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（工程师）</w:t>
            </w:r>
          </w:p>
        </w:tc>
        <w:tc>
          <w:tcPr>
            <w:tcW w:w="1077" w:type="dxa"/>
          </w:tcPr>
          <w:p>
            <w:pPr>
              <w:spacing w:line="520" w:lineRule="exact"/>
              <w:rPr>
                <w:rFonts w:hint="eastAsia" w:ascii="仿宋" w:hAnsi="仿宋" w:eastAsia="仿宋" w:cs="仿宋"/>
                <w:color w:val="auto"/>
                <w:sz w:val="32"/>
                <w:highlight w:val="none"/>
              </w:rPr>
            </w:pPr>
          </w:p>
        </w:tc>
      </w:tr>
      <w:tr>
        <w:tblPrEx>
          <w:tblCellMar>
            <w:top w:w="0" w:type="dxa"/>
            <w:left w:w="108" w:type="dxa"/>
            <w:bottom w:w="0" w:type="dxa"/>
            <w:right w:w="108" w:type="dxa"/>
          </w:tblCellMar>
        </w:tblPrEx>
        <w:trPr>
          <w:trHeight w:val="400" w:hRule="atLeast"/>
          <w:jc w:val="center"/>
        </w:trPr>
        <w:tc>
          <w:tcPr>
            <w:tcW w:w="8468" w:type="dxa"/>
            <w:gridSpan w:val="12"/>
          </w:tcPr>
          <w:p>
            <w:pPr>
              <w:spacing w:line="520" w:lineRule="exact"/>
              <w:rPr>
                <w:rFonts w:hint="eastAsia" w:ascii="仿宋" w:hAnsi="仿宋" w:eastAsia="仿宋" w:cs="仿宋"/>
                <w:color w:val="auto"/>
                <w:sz w:val="32"/>
                <w:highlight w:val="none"/>
              </w:rPr>
            </w:pPr>
          </w:p>
        </w:tc>
      </w:tr>
      <w:tr>
        <w:tblPrEx>
          <w:tblCellMar>
            <w:top w:w="0" w:type="dxa"/>
            <w:left w:w="108" w:type="dxa"/>
            <w:bottom w:w="0" w:type="dxa"/>
            <w:right w:w="108" w:type="dxa"/>
          </w:tblCellMar>
        </w:tblPrEx>
        <w:trPr>
          <w:trHeight w:val="560" w:hRule="atLeast"/>
          <w:jc w:val="center"/>
        </w:trPr>
        <w:tc>
          <w:tcPr>
            <w:tcW w:w="401" w:type="dxa"/>
          </w:tcPr>
          <w:p>
            <w:pPr>
              <w:spacing w:line="520" w:lineRule="exact"/>
              <w:jc w:val="distribute"/>
              <w:rPr>
                <w:rFonts w:hint="eastAsia" w:ascii="仿宋" w:hAnsi="仿宋" w:eastAsia="仿宋" w:cs="仿宋"/>
                <w:b/>
                <w:color w:val="auto"/>
                <w:sz w:val="32"/>
                <w:highlight w:val="none"/>
              </w:rPr>
            </w:pPr>
          </w:p>
        </w:tc>
        <w:tc>
          <w:tcPr>
            <w:tcW w:w="2850" w:type="dxa"/>
            <w:gridSpan w:val="5"/>
          </w:tcPr>
          <w:p>
            <w:pPr>
              <w:spacing w:line="520" w:lineRule="exact"/>
              <w:jc w:val="distribute"/>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编制</w:t>
            </w:r>
            <w:r>
              <w:rPr>
                <w:rFonts w:hint="eastAsia" w:ascii="仿宋" w:hAnsi="仿宋" w:eastAsia="仿宋" w:cs="仿宋"/>
                <w:color w:val="auto"/>
                <w:sz w:val="30"/>
                <w:szCs w:val="30"/>
                <w:highlight w:val="none"/>
                <w:lang w:val="en-US" w:eastAsia="zh-CN"/>
              </w:rPr>
              <w:t>单位人员</w:t>
            </w:r>
            <w:r>
              <w:rPr>
                <w:rFonts w:hint="eastAsia" w:ascii="仿宋" w:hAnsi="仿宋" w:eastAsia="仿宋" w:cs="仿宋"/>
                <w:color w:val="auto"/>
                <w:sz w:val="30"/>
                <w:szCs w:val="30"/>
                <w:highlight w:val="none"/>
              </w:rPr>
              <w:t>：</w:t>
            </w:r>
          </w:p>
        </w:tc>
        <w:tc>
          <w:tcPr>
            <w:tcW w:w="360" w:type="dxa"/>
          </w:tcPr>
          <w:p>
            <w:pPr>
              <w:spacing w:line="520" w:lineRule="exact"/>
              <w:rPr>
                <w:rFonts w:hint="eastAsia" w:ascii="仿宋" w:hAnsi="仿宋" w:eastAsia="仿宋" w:cs="仿宋"/>
                <w:color w:val="auto"/>
                <w:sz w:val="30"/>
                <w:szCs w:val="30"/>
                <w:highlight w:val="none"/>
              </w:rPr>
            </w:pPr>
          </w:p>
        </w:tc>
        <w:tc>
          <w:tcPr>
            <w:tcW w:w="1260" w:type="dxa"/>
            <w:gridSpan w:val="2"/>
          </w:tcPr>
          <w:p>
            <w:pPr>
              <w:spacing w:line="520" w:lineRule="exact"/>
              <w:rPr>
                <w:rFonts w:hint="eastAsia" w:ascii="仿宋" w:hAnsi="仿宋" w:eastAsia="仿宋" w:cs="仿宋"/>
                <w:color w:val="auto"/>
                <w:sz w:val="32"/>
                <w:highlight w:val="none"/>
              </w:rPr>
            </w:pPr>
          </w:p>
        </w:tc>
        <w:tc>
          <w:tcPr>
            <w:tcW w:w="2520" w:type="dxa"/>
            <w:gridSpan w:val="2"/>
          </w:tcPr>
          <w:p>
            <w:pPr>
              <w:spacing w:line="520" w:lineRule="exact"/>
              <w:jc w:val="distribute"/>
              <w:rPr>
                <w:rFonts w:hint="eastAsia" w:ascii="仿宋" w:hAnsi="仿宋" w:eastAsia="仿宋" w:cs="仿宋"/>
                <w:color w:val="auto"/>
                <w:spacing w:val="20"/>
                <w:sz w:val="32"/>
                <w:szCs w:val="32"/>
                <w:highlight w:val="none"/>
              </w:rPr>
            </w:pPr>
          </w:p>
        </w:tc>
        <w:tc>
          <w:tcPr>
            <w:tcW w:w="1077" w:type="dxa"/>
          </w:tcPr>
          <w:p>
            <w:pPr>
              <w:spacing w:line="520" w:lineRule="exact"/>
              <w:rPr>
                <w:rFonts w:hint="eastAsia" w:ascii="仿宋" w:hAnsi="仿宋" w:eastAsia="仿宋" w:cs="仿宋"/>
                <w:color w:val="auto"/>
                <w:sz w:val="32"/>
                <w:highlight w:val="none"/>
              </w:rPr>
            </w:pPr>
          </w:p>
        </w:tc>
      </w:tr>
      <w:tr>
        <w:tblPrEx>
          <w:tblCellMar>
            <w:top w:w="0" w:type="dxa"/>
            <w:left w:w="108" w:type="dxa"/>
            <w:bottom w:w="0" w:type="dxa"/>
            <w:right w:w="108" w:type="dxa"/>
          </w:tblCellMar>
        </w:tblPrEx>
        <w:trPr>
          <w:trHeight w:val="560" w:hRule="atLeast"/>
          <w:jc w:val="center"/>
        </w:trPr>
        <w:tc>
          <w:tcPr>
            <w:tcW w:w="401" w:type="dxa"/>
          </w:tcPr>
          <w:p>
            <w:pPr>
              <w:spacing w:line="520" w:lineRule="exact"/>
              <w:ind w:firstLine="315" w:firstLineChars="98"/>
              <w:rPr>
                <w:rFonts w:hint="eastAsia" w:ascii="仿宋" w:hAnsi="仿宋" w:eastAsia="仿宋" w:cs="仿宋"/>
                <w:b/>
                <w:color w:val="auto"/>
                <w:sz w:val="32"/>
                <w:highlight w:val="none"/>
              </w:rPr>
            </w:pPr>
          </w:p>
        </w:tc>
        <w:tc>
          <w:tcPr>
            <w:tcW w:w="2850" w:type="dxa"/>
            <w:gridSpan w:val="5"/>
          </w:tcPr>
          <w:p>
            <w:pPr>
              <w:spacing w:line="520" w:lineRule="exact"/>
              <w:ind w:firstLine="315" w:firstLineChars="98"/>
              <w:rPr>
                <w:rFonts w:hint="eastAsia" w:ascii="仿宋" w:hAnsi="仿宋" w:eastAsia="仿宋" w:cs="仿宋"/>
                <w:b/>
                <w:color w:val="auto"/>
                <w:sz w:val="32"/>
                <w:highlight w:val="none"/>
              </w:rPr>
            </w:pPr>
          </w:p>
        </w:tc>
        <w:tc>
          <w:tcPr>
            <w:tcW w:w="360" w:type="dxa"/>
          </w:tcPr>
          <w:p>
            <w:pPr>
              <w:spacing w:line="520" w:lineRule="exact"/>
              <w:ind w:firstLine="315" w:firstLineChars="98"/>
              <w:rPr>
                <w:rFonts w:hint="eastAsia" w:ascii="仿宋" w:hAnsi="仿宋" w:eastAsia="仿宋" w:cs="仿宋"/>
                <w:b/>
                <w:color w:val="auto"/>
                <w:sz w:val="32"/>
                <w:highlight w:val="none"/>
              </w:rPr>
            </w:pPr>
          </w:p>
        </w:tc>
        <w:tc>
          <w:tcPr>
            <w:tcW w:w="1260" w:type="dxa"/>
            <w:gridSpan w:val="2"/>
          </w:tcPr>
          <w:p>
            <w:pPr>
              <w:spacing w:line="520" w:lineRule="exact"/>
              <w:jc w:val="distribute"/>
              <w:rPr>
                <w:rFonts w:hint="eastAsia" w:ascii="仿宋" w:hAnsi="仿宋" w:eastAsia="仿宋" w:cs="仿宋"/>
                <w:color w:val="auto"/>
                <w:sz w:val="32"/>
                <w:highlight w:val="none"/>
              </w:rPr>
            </w:pPr>
            <w:r>
              <w:rPr>
                <w:rFonts w:hint="eastAsia" w:ascii="仿宋" w:hAnsi="仿宋" w:eastAsia="仿宋" w:cs="仿宋"/>
                <w:color w:val="auto"/>
                <w:sz w:val="32"/>
                <w:highlight w:val="none"/>
              </w:rPr>
              <w:t>柴建忠</w:t>
            </w:r>
          </w:p>
        </w:tc>
        <w:tc>
          <w:tcPr>
            <w:tcW w:w="2520" w:type="dxa"/>
            <w:gridSpan w:val="2"/>
            <w:vAlign w:val="center"/>
          </w:tcPr>
          <w:p>
            <w:pPr>
              <w:spacing w:line="520" w:lineRule="exact"/>
              <w:jc w:val="distribute"/>
              <w:rPr>
                <w:rFonts w:hint="eastAsia" w:ascii="仿宋" w:hAnsi="仿宋" w:eastAsia="仿宋" w:cs="仿宋"/>
                <w:color w:val="auto"/>
                <w:sz w:val="32"/>
                <w:highlight w:val="none"/>
              </w:rPr>
            </w:pPr>
            <w:r>
              <w:rPr>
                <w:rFonts w:hint="eastAsia" w:ascii="仿宋" w:hAnsi="仿宋" w:eastAsia="仿宋" w:cs="仿宋"/>
                <w:color w:val="auto"/>
                <w:sz w:val="30"/>
                <w:szCs w:val="30"/>
                <w:highlight w:val="none"/>
              </w:rPr>
              <w:t>（高级工程师）</w:t>
            </w:r>
          </w:p>
        </w:tc>
        <w:tc>
          <w:tcPr>
            <w:tcW w:w="1077" w:type="dxa"/>
          </w:tcPr>
          <w:p>
            <w:pPr>
              <w:spacing w:line="520" w:lineRule="exact"/>
              <w:jc w:val="distribute"/>
              <w:rPr>
                <w:rFonts w:hint="eastAsia" w:ascii="仿宋" w:hAnsi="仿宋" w:eastAsia="仿宋" w:cs="仿宋"/>
                <w:color w:val="auto"/>
                <w:sz w:val="32"/>
                <w:highlight w:val="none"/>
              </w:rPr>
            </w:pPr>
          </w:p>
        </w:tc>
      </w:tr>
      <w:tr>
        <w:tblPrEx>
          <w:tblCellMar>
            <w:top w:w="0" w:type="dxa"/>
            <w:left w:w="108" w:type="dxa"/>
            <w:bottom w:w="0" w:type="dxa"/>
            <w:right w:w="108" w:type="dxa"/>
          </w:tblCellMar>
        </w:tblPrEx>
        <w:trPr>
          <w:trHeight w:val="560" w:hRule="atLeast"/>
          <w:jc w:val="center"/>
        </w:trPr>
        <w:tc>
          <w:tcPr>
            <w:tcW w:w="401" w:type="dxa"/>
          </w:tcPr>
          <w:p>
            <w:pPr>
              <w:spacing w:line="520" w:lineRule="exact"/>
              <w:ind w:firstLine="315" w:firstLineChars="98"/>
              <w:jc w:val="distribute"/>
              <w:rPr>
                <w:rFonts w:hint="eastAsia" w:ascii="仿宋" w:hAnsi="仿宋" w:eastAsia="仿宋" w:cs="仿宋"/>
                <w:b/>
                <w:color w:val="auto"/>
                <w:sz w:val="32"/>
                <w:highlight w:val="none"/>
              </w:rPr>
            </w:pPr>
          </w:p>
        </w:tc>
        <w:tc>
          <w:tcPr>
            <w:tcW w:w="2850" w:type="dxa"/>
            <w:gridSpan w:val="5"/>
          </w:tcPr>
          <w:p>
            <w:pPr>
              <w:spacing w:line="520" w:lineRule="exact"/>
              <w:ind w:firstLine="315" w:firstLineChars="98"/>
              <w:jc w:val="distribute"/>
              <w:rPr>
                <w:rFonts w:hint="eastAsia" w:ascii="仿宋" w:hAnsi="仿宋" w:eastAsia="仿宋" w:cs="仿宋"/>
                <w:b/>
                <w:color w:val="auto"/>
                <w:sz w:val="32"/>
                <w:highlight w:val="none"/>
              </w:rPr>
            </w:pPr>
          </w:p>
        </w:tc>
        <w:tc>
          <w:tcPr>
            <w:tcW w:w="360" w:type="dxa"/>
          </w:tcPr>
          <w:p>
            <w:pPr>
              <w:spacing w:line="520" w:lineRule="exact"/>
              <w:ind w:firstLine="315" w:firstLineChars="98"/>
              <w:jc w:val="distribute"/>
              <w:rPr>
                <w:rFonts w:hint="eastAsia" w:ascii="仿宋" w:hAnsi="仿宋" w:eastAsia="仿宋" w:cs="仿宋"/>
                <w:b/>
                <w:color w:val="auto"/>
                <w:sz w:val="32"/>
                <w:highlight w:val="none"/>
              </w:rPr>
            </w:pPr>
          </w:p>
        </w:tc>
        <w:tc>
          <w:tcPr>
            <w:tcW w:w="1260" w:type="dxa"/>
            <w:gridSpan w:val="2"/>
          </w:tcPr>
          <w:p>
            <w:pPr>
              <w:spacing w:line="520" w:lineRule="exact"/>
              <w:jc w:val="distribute"/>
              <w:rPr>
                <w:rFonts w:hint="eastAsia" w:ascii="仿宋" w:hAnsi="仿宋" w:eastAsia="仿宋" w:cs="仿宋"/>
                <w:color w:val="auto"/>
                <w:sz w:val="32"/>
                <w:highlight w:val="none"/>
              </w:rPr>
            </w:pPr>
            <w:r>
              <w:rPr>
                <w:rFonts w:hint="eastAsia" w:ascii="仿宋" w:hAnsi="仿宋" w:eastAsia="仿宋" w:cs="仿宋"/>
                <w:color w:val="auto"/>
                <w:sz w:val="32"/>
                <w:highlight w:val="none"/>
              </w:rPr>
              <w:t>段爱琴</w:t>
            </w:r>
          </w:p>
        </w:tc>
        <w:tc>
          <w:tcPr>
            <w:tcW w:w="2520" w:type="dxa"/>
            <w:gridSpan w:val="2"/>
          </w:tcPr>
          <w:p>
            <w:pPr>
              <w:spacing w:line="520" w:lineRule="exact"/>
              <w:jc w:val="distribute"/>
              <w:rPr>
                <w:rFonts w:hint="eastAsia" w:ascii="仿宋" w:hAnsi="仿宋" w:eastAsia="仿宋" w:cs="仿宋"/>
                <w:color w:val="auto"/>
                <w:sz w:val="32"/>
                <w:highlight w:val="none"/>
              </w:rPr>
            </w:pPr>
            <w:r>
              <w:rPr>
                <w:rFonts w:hint="eastAsia" w:ascii="仿宋" w:hAnsi="仿宋" w:eastAsia="仿宋" w:cs="仿宋"/>
                <w:color w:val="auto"/>
                <w:sz w:val="30"/>
                <w:szCs w:val="30"/>
                <w:highlight w:val="none"/>
              </w:rPr>
              <w:t>（工程师）</w:t>
            </w:r>
          </w:p>
        </w:tc>
        <w:tc>
          <w:tcPr>
            <w:tcW w:w="1077" w:type="dxa"/>
          </w:tcPr>
          <w:p>
            <w:pPr>
              <w:spacing w:line="520" w:lineRule="exact"/>
              <w:jc w:val="distribute"/>
              <w:rPr>
                <w:rFonts w:hint="eastAsia" w:ascii="仿宋" w:hAnsi="仿宋" w:eastAsia="仿宋" w:cs="仿宋"/>
                <w:color w:val="auto"/>
                <w:sz w:val="32"/>
                <w:highlight w:val="none"/>
              </w:rPr>
            </w:pPr>
          </w:p>
        </w:tc>
      </w:tr>
      <w:tr>
        <w:tblPrEx>
          <w:tblCellMar>
            <w:top w:w="0" w:type="dxa"/>
            <w:left w:w="108" w:type="dxa"/>
            <w:bottom w:w="0" w:type="dxa"/>
            <w:right w:w="108" w:type="dxa"/>
          </w:tblCellMar>
        </w:tblPrEx>
        <w:trPr>
          <w:trHeight w:val="560" w:hRule="atLeast"/>
          <w:jc w:val="center"/>
        </w:trPr>
        <w:tc>
          <w:tcPr>
            <w:tcW w:w="401" w:type="dxa"/>
          </w:tcPr>
          <w:p>
            <w:pPr>
              <w:spacing w:line="520" w:lineRule="exact"/>
              <w:ind w:firstLine="315" w:firstLineChars="98"/>
              <w:jc w:val="distribute"/>
              <w:rPr>
                <w:rFonts w:hint="eastAsia" w:ascii="仿宋" w:hAnsi="仿宋" w:eastAsia="仿宋" w:cs="仿宋"/>
                <w:b/>
                <w:color w:val="auto"/>
                <w:sz w:val="32"/>
                <w:highlight w:val="none"/>
              </w:rPr>
            </w:pPr>
          </w:p>
        </w:tc>
        <w:tc>
          <w:tcPr>
            <w:tcW w:w="2850" w:type="dxa"/>
            <w:gridSpan w:val="5"/>
          </w:tcPr>
          <w:p>
            <w:pPr>
              <w:spacing w:line="520" w:lineRule="exact"/>
              <w:ind w:firstLine="315" w:firstLineChars="98"/>
              <w:jc w:val="distribute"/>
              <w:rPr>
                <w:rFonts w:hint="eastAsia" w:ascii="仿宋" w:hAnsi="仿宋" w:eastAsia="仿宋" w:cs="仿宋"/>
                <w:b/>
                <w:color w:val="auto"/>
                <w:sz w:val="32"/>
                <w:highlight w:val="none"/>
              </w:rPr>
            </w:pPr>
          </w:p>
        </w:tc>
        <w:tc>
          <w:tcPr>
            <w:tcW w:w="360" w:type="dxa"/>
          </w:tcPr>
          <w:p>
            <w:pPr>
              <w:spacing w:line="520" w:lineRule="exact"/>
              <w:ind w:firstLine="315" w:firstLineChars="98"/>
              <w:jc w:val="distribute"/>
              <w:rPr>
                <w:rFonts w:hint="eastAsia" w:ascii="仿宋" w:hAnsi="仿宋" w:eastAsia="仿宋" w:cs="仿宋"/>
                <w:b/>
                <w:color w:val="auto"/>
                <w:sz w:val="32"/>
                <w:highlight w:val="none"/>
              </w:rPr>
            </w:pPr>
          </w:p>
        </w:tc>
        <w:tc>
          <w:tcPr>
            <w:tcW w:w="1260" w:type="dxa"/>
            <w:gridSpan w:val="2"/>
          </w:tcPr>
          <w:p>
            <w:pPr>
              <w:spacing w:line="520" w:lineRule="exact"/>
              <w:jc w:val="distribute"/>
              <w:rPr>
                <w:rFonts w:hint="eastAsia" w:ascii="仿宋" w:hAnsi="仿宋" w:eastAsia="仿宋" w:cs="仿宋"/>
                <w:color w:val="auto"/>
                <w:sz w:val="32"/>
                <w:highlight w:val="none"/>
              </w:rPr>
            </w:pPr>
            <w:r>
              <w:rPr>
                <w:rFonts w:hint="eastAsia" w:ascii="仿宋" w:hAnsi="仿宋" w:eastAsia="仿宋" w:cs="仿宋"/>
                <w:color w:val="auto"/>
                <w:sz w:val="32"/>
                <w:highlight w:val="none"/>
              </w:rPr>
              <w:t>孟克</w:t>
            </w:r>
          </w:p>
        </w:tc>
        <w:tc>
          <w:tcPr>
            <w:tcW w:w="2520" w:type="dxa"/>
            <w:gridSpan w:val="2"/>
          </w:tcPr>
          <w:p>
            <w:pPr>
              <w:spacing w:line="520" w:lineRule="exact"/>
              <w:jc w:val="distribute"/>
              <w:rPr>
                <w:rFonts w:hint="eastAsia" w:ascii="仿宋" w:hAnsi="仿宋" w:eastAsia="仿宋" w:cs="仿宋"/>
                <w:color w:val="auto"/>
                <w:sz w:val="32"/>
                <w:highlight w:val="none"/>
              </w:rPr>
            </w:pPr>
            <w:r>
              <w:rPr>
                <w:rFonts w:hint="eastAsia" w:ascii="仿宋" w:hAnsi="仿宋" w:eastAsia="仿宋" w:cs="仿宋"/>
                <w:color w:val="auto"/>
                <w:sz w:val="30"/>
                <w:szCs w:val="30"/>
                <w:highlight w:val="none"/>
              </w:rPr>
              <w:t>（工程师）</w:t>
            </w:r>
          </w:p>
        </w:tc>
        <w:tc>
          <w:tcPr>
            <w:tcW w:w="1077" w:type="dxa"/>
          </w:tcPr>
          <w:p>
            <w:pPr>
              <w:spacing w:line="520" w:lineRule="exact"/>
              <w:jc w:val="distribute"/>
              <w:rPr>
                <w:rFonts w:hint="eastAsia" w:ascii="仿宋" w:hAnsi="仿宋" w:eastAsia="仿宋" w:cs="仿宋"/>
                <w:color w:val="auto"/>
                <w:sz w:val="32"/>
                <w:highlight w:val="none"/>
              </w:rPr>
            </w:pPr>
          </w:p>
        </w:tc>
      </w:tr>
      <w:tr>
        <w:tblPrEx>
          <w:tblCellMar>
            <w:top w:w="0" w:type="dxa"/>
            <w:left w:w="108" w:type="dxa"/>
            <w:bottom w:w="0" w:type="dxa"/>
            <w:right w:w="108" w:type="dxa"/>
          </w:tblCellMar>
        </w:tblPrEx>
        <w:trPr>
          <w:trHeight w:val="560" w:hRule="atLeast"/>
          <w:jc w:val="center"/>
        </w:trPr>
        <w:tc>
          <w:tcPr>
            <w:tcW w:w="401" w:type="dxa"/>
          </w:tcPr>
          <w:p>
            <w:pPr>
              <w:spacing w:line="520" w:lineRule="exact"/>
              <w:jc w:val="distribute"/>
              <w:rPr>
                <w:rFonts w:hint="eastAsia" w:ascii="仿宋" w:hAnsi="仿宋" w:eastAsia="仿宋" w:cs="仿宋"/>
                <w:b/>
                <w:color w:val="auto"/>
                <w:sz w:val="32"/>
                <w:highlight w:val="none"/>
              </w:rPr>
            </w:pPr>
          </w:p>
        </w:tc>
        <w:tc>
          <w:tcPr>
            <w:tcW w:w="2850" w:type="dxa"/>
            <w:gridSpan w:val="5"/>
          </w:tcPr>
          <w:p>
            <w:pPr>
              <w:spacing w:line="520" w:lineRule="exact"/>
              <w:jc w:val="distribute"/>
              <w:rPr>
                <w:rFonts w:hint="eastAsia" w:ascii="仿宋" w:hAnsi="仿宋" w:eastAsia="仿宋" w:cs="仿宋"/>
                <w:color w:val="auto"/>
                <w:sz w:val="32"/>
                <w:highlight w:val="none"/>
              </w:rPr>
            </w:pPr>
          </w:p>
        </w:tc>
        <w:tc>
          <w:tcPr>
            <w:tcW w:w="360" w:type="dxa"/>
          </w:tcPr>
          <w:p>
            <w:pPr>
              <w:spacing w:line="520" w:lineRule="exact"/>
              <w:jc w:val="distribute"/>
              <w:rPr>
                <w:rFonts w:hint="eastAsia" w:ascii="仿宋" w:hAnsi="仿宋" w:eastAsia="仿宋" w:cs="仿宋"/>
                <w:color w:val="auto"/>
                <w:sz w:val="32"/>
                <w:highlight w:val="none"/>
              </w:rPr>
            </w:pPr>
          </w:p>
        </w:tc>
        <w:tc>
          <w:tcPr>
            <w:tcW w:w="1260" w:type="dxa"/>
            <w:gridSpan w:val="2"/>
          </w:tcPr>
          <w:p>
            <w:pPr>
              <w:spacing w:line="520" w:lineRule="exact"/>
              <w:jc w:val="distribute"/>
              <w:rPr>
                <w:rFonts w:hint="eastAsia" w:ascii="仿宋" w:hAnsi="仿宋" w:eastAsia="仿宋" w:cs="仿宋"/>
                <w:color w:val="auto"/>
                <w:sz w:val="32"/>
                <w:highlight w:val="none"/>
              </w:rPr>
            </w:pPr>
            <w:r>
              <w:rPr>
                <w:rFonts w:hint="eastAsia" w:ascii="仿宋" w:hAnsi="仿宋" w:eastAsia="仿宋" w:cs="仿宋"/>
                <w:color w:val="auto"/>
                <w:sz w:val="32"/>
                <w:highlight w:val="none"/>
              </w:rPr>
              <w:t>刘静</w:t>
            </w:r>
          </w:p>
        </w:tc>
        <w:tc>
          <w:tcPr>
            <w:tcW w:w="2520" w:type="dxa"/>
            <w:gridSpan w:val="2"/>
          </w:tcPr>
          <w:p>
            <w:pPr>
              <w:spacing w:line="520" w:lineRule="exact"/>
              <w:jc w:val="distribute"/>
              <w:rPr>
                <w:rFonts w:hint="eastAsia" w:ascii="仿宋" w:hAnsi="仿宋" w:eastAsia="仿宋" w:cs="仿宋"/>
                <w:color w:val="auto"/>
                <w:sz w:val="32"/>
                <w:highlight w:val="none"/>
              </w:rPr>
            </w:pPr>
            <w:r>
              <w:rPr>
                <w:rFonts w:hint="eastAsia" w:ascii="仿宋" w:hAnsi="仿宋" w:eastAsia="仿宋" w:cs="仿宋"/>
                <w:color w:val="auto"/>
                <w:sz w:val="32"/>
                <w:highlight w:val="none"/>
              </w:rPr>
              <w:t>（制图）</w:t>
            </w:r>
          </w:p>
        </w:tc>
        <w:tc>
          <w:tcPr>
            <w:tcW w:w="1077" w:type="dxa"/>
          </w:tcPr>
          <w:p>
            <w:pPr>
              <w:spacing w:line="520" w:lineRule="exact"/>
              <w:rPr>
                <w:rFonts w:hint="eastAsia" w:ascii="仿宋" w:hAnsi="仿宋" w:eastAsia="仿宋" w:cs="仿宋"/>
                <w:color w:val="auto"/>
                <w:sz w:val="32"/>
                <w:highlight w:val="none"/>
              </w:rPr>
            </w:pPr>
          </w:p>
        </w:tc>
      </w:tr>
      <w:tr>
        <w:tblPrEx>
          <w:tblCellMar>
            <w:top w:w="0" w:type="dxa"/>
            <w:left w:w="108" w:type="dxa"/>
            <w:bottom w:w="0" w:type="dxa"/>
            <w:right w:w="108" w:type="dxa"/>
          </w:tblCellMar>
        </w:tblPrEx>
        <w:trPr>
          <w:trHeight w:val="903" w:hRule="atLeast"/>
          <w:jc w:val="center"/>
        </w:trPr>
        <w:tc>
          <w:tcPr>
            <w:tcW w:w="401" w:type="dxa"/>
          </w:tcPr>
          <w:p>
            <w:pPr>
              <w:spacing w:line="520" w:lineRule="exact"/>
              <w:rPr>
                <w:rFonts w:hint="eastAsia" w:ascii="仿宋" w:hAnsi="仿宋" w:eastAsia="仿宋" w:cs="仿宋"/>
                <w:b/>
                <w:color w:val="auto"/>
                <w:sz w:val="32"/>
                <w:highlight w:val="none"/>
              </w:rPr>
            </w:pPr>
          </w:p>
        </w:tc>
        <w:tc>
          <w:tcPr>
            <w:tcW w:w="2850" w:type="dxa"/>
            <w:gridSpan w:val="5"/>
          </w:tcPr>
          <w:p>
            <w:pPr>
              <w:spacing w:line="520" w:lineRule="exact"/>
              <w:jc w:val="distribute"/>
              <w:rPr>
                <w:rFonts w:hint="default" w:ascii="仿宋" w:hAnsi="仿宋" w:eastAsia="仿宋" w:cs="仿宋"/>
                <w:color w:val="auto"/>
                <w:sz w:val="32"/>
                <w:highlight w:val="none"/>
                <w:lang w:val="en-US" w:eastAsia="zh-CN"/>
              </w:rPr>
            </w:pPr>
            <w:r>
              <w:rPr>
                <w:rFonts w:hint="eastAsia" w:ascii="仿宋" w:hAnsi="仿宋" w:eastAsia="仿宋" w:cs="仿宋"/>
                <w:color w:val="auto"/>
                <w:sz w:val="32"/>
                <w:highlight w:val="none"/>
                <w:lang w:val="en-US" w:eastAsia="zh-CN"/>
              </w:rPr>
              <w:t>乌拉特后旗林业和草原局编制人员：</w:t>
            </w:r>
          </w:p>
        </w:tc>
        <w:tc>
          <w:tcPr>
            <w:tcW w:w="360" w:type="dxa"/>
          </w:tcPr>
          <w:p>
            <w:pPr>
              <w:spacing w:line="520" w:lineRule="exact"/>
              <w:jc w:val="distribute"/>
              <w:rPr>
                <w:rFonts w:hint="eastAsia" w:ascii="仿宋" w:hAnsi="仿宋" w:eastAsia="仿宋" w:cs="仿宋"/>
                <w:color w:val="auto"/>
                <w:sz w:val="32"/>
                <w:highlight w:val="none"/>
              </w:rPr>
            </w:pPr>
          </w:p>
        </w:tc>
        <w:tc>
          <w:tcPr>
            <w:tcW w:w="1260" w:type="dxa"/>
            <w:gridSpan w:val="2"/>
          </w:tcPr>
          <w:p>
            <w:pPr>
              <w:spacing w:line="520" w:lineRule="exact"/>
              <w:jc w:val="distribute"/>
              <w:rPr>
                <w:rFonts w:hint="eastAsia" w:ascii="仿宋" w:hAnsi="仿宋" w:eastAsia="仿宋" w:cs="仿宋"/>
                <w:color w:val="auto"/>
                <w:sz w:val="32"/>
                <w:highlight w:val="none"/>
              </w:rPr>
            </w:pPr>
          </w:p>
        </w:tc>
        <w:tc>
          <w:tcPr>
            <w:tcW w:w="2520" w:type="dxa"/>
            <w:gridSpan w:val="2"/>
          </w:tcPr>
          <w:p>
            <w:pPr>
              <w:spacing w:line="520" w:lineRule="exact"/>
              <w:jc w:val="distribute"/>
              <w:rPr>
                <w:rFonts w:hint="eastAsia" w:ascii="仿宋" w:hAnsi="仿宋" w:eastAsia="仿宋" w:cs="仿宋"/>
                <w:color w:val="auto"/>
                <w:sz w:val="32"/>
                <w:highlight w:val="none"/>
              </w:rPr>
            </w:pPr>
          </w:p>
        </w:tc>
        <w:tc>
          <w:tcPr>
            <w:tcW w:w="1077" w:type="dxa"/>
          </w:tcPr>
          <w:p>
            <w:pPr>
              <w:spacing w:line="520" w:lineRule="exact"/>
              <w:rPr>
                <w:rFonts w:hint="eastAsia" w:ascii="仿宋" w:hAnsi="仿宋" w:eastAsia="仿宋" w:cs="仿宋"/>
                <w:color w:val="auto"/>
                <w:sz w:val="32"/>
                <w:highlight w:val="none"/>
              </w:rPr>
            </w:pPr>
          </w:p>
        </w:tc>
      </w:tr>
      <w:tr>
        <w:tblPrEx>
          <w:tblCellMar>
            <w:top w:w="0" w:type="dxa"/>
            <w:left w:w="108" w:type="dxa"/>
            <w:bottom w:w="0" w:type="dxa"/>
            <w:right w:w="108" w:type="dxa"/>
          </w:tblCellMar>
        </w:tblPrEx>
        <w:trPr>
          <w:trHeight w:val="423" w:hRule="atLeast"/>
          <w:jc w:val="center"/>
        </w:trPr>
        <w:tc>
          <w:tcPr>
            <w:tcW w:w="401" w:type="dxa"/>
          </w:tcPr>
          <w:p>
            <w:pPr>
              <w:spacing w:line="520" w:lineRule="exact"/>
              <w:jc w:val="distribute"/>
              <w:rPr>
                <w:rFonts w:hint="eastAsia" w:ascii="仿宋" w:hAnsi="仿宋" w:eastAsia="仿宋" w:cs="仿宋"/>
                <w:b/>
                <w:color w:val="auto"/>
                <w:sz w:val="32"/>
                <w:highlight w:val="none"/>
              </w:rPr>
            </w:pPr>
          </w:p>
        </w:tc>
        <w:tc>
          <w:tcPr>
            <w:tcW w:w="2850" w:type="dxa"/>
            <w:gridSpan w:val="5"/>
          </w:tcPr>
          <w:p>
            <w:pPr>
              <w:spacing w:line="520" w:lineRule="exact"/>
              <w:jc w:val="distribute"/>
              <w:rPr>
                <w:rFonts w:hint="eastAsia" w:ascii="仿宋" w:hAnsi="仿宋" w:eastAsia="仿宋" w:cs="仿宋"/>
                <w:color w:val="auto"/>
                <w:sz w:val="32"/>
                <w:highlight w:val="none"/>
              </w:rPr>
            </w:pPr>
          </w:p>
        </w:tc>
        <w:tc>
          <w:tcPr>
            <w:tcW w:w="360" w:type="dxa"/>
          </w:tcPr>
          <w:p>
            <w:pPr>
              <w:spacing w:line="520" w:lineRule="exact"/>
              <w:jc w:val="distribute"/>
              <w:rPr>
                <w:rFonts w:hint="eastAsia" w:ascii="仿宋" w:hAnsi="仿宋" w:eastAsia="仿宋" w:cs="仿宋"/>
                <w:color w:val="auto"/>
                <w:sz w:val="32"/>
                <w:highlight w:val="none"/>
              </w:rPr>
            </w:pPr>
          </w:p>
        </w:tc>
        <w:tc>
          <w:tcPr>
            <w:tcW w:w="1260" w:type="dxa"/>
            <w:gridSpan w:val="2"/>
            <w:vAlign w:val="top"/>
          </w:tcPr>
          <w:p>
            <w:pPr>
              <w:spacing w:line="520" w:lineRule="exact"/>
              <w:jc w:val="distribute"/>
              <w:rPr>
                <w:rFonts w:hint="eastAsia" w:ascii="仿宋" w:hAnsi="仿宋" w:eastAsia="仿宋" w:cs="仿宋"/>
                <w:color w:val="auto"/>
                <w:kern w:val="2"/>
                <w:sz w:val="32"/>
                <w:szCs w:val="24"/>
                <w:highlight w:val="none"/>
                <w:lang w:val="en-US" w:eastAsia="zh-CN" w:bidi="ar-SA"/>
              </w:rPr>
            </w:pPr>
            <w:r>
              <w:rPr>
                <w:rFonts w:hint="eastAsia" w:ascii="仿宋" w:hAnsi="仿宋" w:eastAsia="仿宋" w:cs="仿宋"/>
                <w:color w:val="auto"/>
                <w:sz w:val="32"/>
                <w:highlight w:val="none"/>
                <w:lang w:val="en-US" w:eastAsia="zh-CN"/>
              </w:rPr>
              <w:t>曹辉</w:t>
            </w:r>
          </w:p>
        </w:tc>
        <w:tc>
          <w:tcPr>
            <w:tcW w:w="2520" w:type="dxa"/>
            <w:gridSpan w:val="2"/>
          </w:tcPr>
          <w:p>
            <w:pPr>
              <w:spacing w:line="520" w:lineRule="exact"/>
              <w:jc w:val="center"/>
              <w:rPr>
                <w:rFonts w:hint="default" w:ascii="仿宋" w:hAnsi="仿宋" w:eastAsia="仿宋" w:cs="仿宋"/>
                <w:color w:val="auto"/>
                <w:sz w:val="32"/>
                <w:highlight w:val="none"/>
                <w:lang w:val="en-US" w:eastAsia="zh-CN"/>
              </w:rPr>
            </w:pPr>
          </w:p>
        </w:tc>
        <w:tc>
          <w:tcPr>
            <w:tcW w:w="1077" w:type="dxa"/>
          </w:tcPr>
          <w:p>
            <w:pPr>
              <w:spacing w:line="520" w:lineRule="exact"/>
              <w:rPr>
                <w:rFonts w:hint="eastAsia" w:ascii="仿宋" w:hAnsi="仿宋" w:eastAsia="仿宋" w:cs="仿宋"/>
                <w:color w:val="auto"/>
                <w:sz w:val="32"/>
                <w:highlight w:val="none"/>
              </w:rPr>
            </w:pPr>
          </w:p>
        </w:tc>
      </w:tr>
      <w:tr>
        <w:tblPrEx>
          <w:tblCellMar>
            <w:top w:w="0" w:type="dxa"/>
            <w:left w:w="108" w:type="dxa"/>
            <w:bottom w:w="0" w:type="dxa"/>
            <w:right w:w="108" w:type="dxa"/>
          </w:tblCellMar>
        </w:tblPrEx>
        <w:trPr>
          <w:trHeight w:val="457" w:hRule="atLeast"/>
          <w:jc w:val="center"/>
        </w:trPr>
        <w:tc>
          <w:tcPr>
            <w:tcW w:w="401" w:type="dxa"/>
          </w:tcPr>
          <w:p>
            <w:pPr>
              <w:spacing w:line="520" w:lineRule="exact"/>
              <w:jc w:val="distribute"/>
              <w:rPr>
                <w:rFonts w:hint="eastAsia" w:ascii="仿宋" w:hAnsi="仿宋" w:eastAsia="仿宋" w:cs="仿宋"/>
                <w:b/>
                <w:color w:val="auto"/>
                <w:sz w:val="32"/>
                <w:highlight w:val="none"/>
              </w:rPr>
            </w:pPr>
          </w:p>
        </w:tc>
        <w:tc>
          <w:tcPr>
            <w:tcW w:w="2850" w:type="dxa"/>
            <w:gridSpan w:val="5"/>
          </w:tcPr>
          <w:p>
            <w:pPr>
              <w:spacing w:line="520" w:lineRule="exact"/>
              <w:jc w:val="distribute"/>
              <w:rPr>
                <w:rFonts w:hint="eastAsia" w:ascii="仿宋" w:hAnsi="仿宋" w:eastAsia="仿宋" w:cs="仿宋"/>
                <w:color w:val="auto"/>
                <w:sz w:val="32"/>
                <w:highlight w:val="none"/>
              </w:rPr>
            </w:pPr>
          </w:p>
        </w:tc>
        <w:tc>
          <w:tcPr>
            <w:tcW w:w="360" w:type="dxa"/>
          </w:tcPr>
          <w:p>
            <w:pPr>
              <w:spacing w:line="520" w:lineRule="exact"/>
              <w:jc w:val="distribute"/>
              <w:rPr>
                <w:rFonts w:hint="eastAsia" w:ascii="仿宋" w:hAnsi="仿宋" w:eastAsia="仿宋" w:cs="仿宋"/>
                <w:color w:val="auto"/>
                <w:sz w:val="32"/>
                <w:highlight w:val="none"/>
              </w:rPr>
            </w:pPr>
          </w:p>
        </w:tc>
        <w:tc>
          <w:tcPr>
            <w:tcW w:w="1260" w:type="dxa"/>
            <w:gridSpan w:val="2"/>
            <w:vAlign w:val="top"/>
          </w:tcPr>
          <w:p>
            <w:pPr>
              <w:spacing w:line="520" w:lineRule="exact"/>
              <w:jc w:val="distribute"/>
              <w:rPr>
                <w:rFonts w:hint="eastAsia" w:ascii="仿宋" w:hAnsi="仿宋" w:eastAsia="仿宋" w:cs="仿宋"/>
                <w:color w:val="auto"/>
                <w:kern w:val="2"/>
                <w:sz w:val="32"/>
                <w:szCs w:val="24"/>
                <w:highlight w:val="none"/>
                <w:lang w:val="en-US" w:eastAsia="zh-CN" w:bidi="ar-SA"/>
              </w:rPr>
            </w:pPr>
            <w:r>
              <w:rPr>
                <w:rFonts w:hint="eastAsia" w:ascii="仿宋" w:hAnsi="仿宋" w:eastAsia="仿宋" w:cs="仿宋"/>
                <w:color w:val="auto"/>
                <w:sz w:val="32"/>
                <w:highlight w:val="none"/>
                <w:lang w:val="en-US" w:eastAsia="zh-CN"/>
              </w:rPr>
              <w:t>佟布和</w:t>
            </w:r>
          </w:p>
        </w:tc>
        <w:tc>
          <w:tcPr>
            <w:tcW w:w="2520" w:type="dxa"/>
            <w:gridSpan w:val="2"/>
          </w:tcPr>
          <w:p>
            <w:pPr>
              <w:spacing w:line="520" w:lineRule="exact"/>
              <w:jc w:val="center"/>
              <w:rPr>
                <w:rFonts w:hint="default" w:ascii="仿宋" w:hAnsi="仿宋" w:eastAsia="仿宋" w:cs="仿宋"/>
                <w:color w:val="auto"/>
                <w:sz w:val="32"/>
                <w:highlight w:val="none"/>
                <w:lang w:val="en-US" w:eastAsia="zh-CN"/>
              </w:rPr>
            </w:pPr>
          </w:p>
        </w:tc>
        <w:tc>
          <w:tcPr>
            <w:tcW w:w="1077" w:type="dxa"/>
          </w:tcPr>
          <w:p>
            <w:pPr>
              <w:spacing w:line="520" w:lineRule="exact"/>
              <w:rPr>
                <w:rFonts w:hint="eastAsia" w:ascii="仿宋" w:hAnsi="仿宋" w:eastAsia="仿宋" w:cs="仿宋"/>
                <w:color w:val="auto"/>
                <w:sz w:val="32"/>
                <w:highlight w:val="none"/>
              </w:rPr>
            </w:pPr>
          </w:p>
        </w:tc>
      </w:tr>
      <w:tr>
        <w:tblPrEx>
          <w:tblCellMar>
            <w:top w:w="0" w:type="dxa"/>
            <w:left w:w="108" w:type="dxa"/>
            <w:bottom w:w="0" w:type="dxa"/>
            <w:right w:w="108" w:type="dxa"/>
          </w:tblCellMar>
        </w:tblPrEx>
        <w:trPr>
          <w:trHeight w:val="457" w:hRule="atLeast"/>
          <w:jc w:val="center"/>
        </w:trPr>
        <w:tc>
          <w:tcPr>
            <w:tcW w:w="401" w:type="dxa"/>
          </w:tcPr>
          <w:p>
            <w:pPr>
              <w:spacing w:line="520" w:lineRule="exact"/>
              <w:jc w:val="distribute"/>
              <w:rPr>
                <w:rFonts w:hint="eastAsia" w:ascii="仿宋" w:hAnsi="仿宋" w:eastAsia="仿宋" w:cs="仿宋"/>
                <w:b/>
                <w:color w:val="auto"/>
                <w:sz w:val="32"/>
                <w:highlight w:val="none"/>
              </w:rPr>
            </w:pPr>
          </w:p>
        </w:tc>
        <w:tc>
          <w:tcPr>
            <w:tcW w:w="2850" w:type="dxa"/>
            <w:gridSpan w:val="5"/>
          </w:tcPr>
          <w:p>
            <w:pPr>
              <w:spacing w:line="520" w:lineRule="exact"/>
              <w:jc w:val="distribute"/>
              <w:rPr>
                <w:rFonts w:hint="eastAsia" w:ascii="仿宋" w:hAnsi="仿宋" w:eastAsia="仿宋" w:cs="仿宋"/>
                <w:color w:val="auto"/>
                <w:sz w:val="32"/>
                <w:highlight w:val="none"/>
              </w:rPr>
            </w:pPr>
          </w:p>
        </w:tc>
        <w:tc>
          <w:tcPr>
            <w:tcW w:w="360" w:type="dxa"/>
          </w:tcPr>
          <w:p>
            <w:pPr>
              <w:spacing w:line="520" w:lineRule="exact"/>
              <w:jc w:val="distribute"/>
              <w:rPr>
                <w:rFonts w:hint="eastAsia" w:ascii="仿宋" w:hAnsi="仿宋" w:eastAsia="仿宋" w:cs="仿宋"/>
                <w:color w:val="auto"/>
                <w:sz w:val="32"/>
                <w:highlight w:val="none"/>
              </w:rPr>
            </w:pPr>
          </w:p>
        </w:tc>
        <w:tc>
          <w:tcPr>
            <w:tcW w:w="1260" w:type="dxa"/>
            <w:gridSpan w:val="2"/>
            <w:vAlign w:val="top"/>
          </w:tcPr>
          <w:p>
            <w:pPr>
              <w:spacing w:line="520" w:lineRule="exact"/>
              <w:jc w:val="distribute"/>
              <w:rPr>
                <w:rFonts w:hint="eastAsia" w:ascii="仿宋" w:hAnsi="仿宋" w:eastAsia="仿宋" w:cs="仿宋"/>
                <w:color w:val="auto"/>
                <w:kern w:val="2"/>
                <w:sz w:val="32"/>
                <w:szCs w:val="24"/>
                <w:highlight w:val="none"/>
                <w:lang w:val="en-US" w:eastAsia="zh-CN" w:bidi="ar-SA"/>
              </w:rPr>
            </w:pPr>
            <w:r>
              <w:rPr>
                <w:rFonts w:hint="eastAsia" w:ascii="仿宋" w:hAnsi="仿宋" w:eastAsia="仿宋" w:cs="仿宋"/>
                <w:color w:val="auto"/>
                <w:sz w:val="32"/>
                <w:highlight w:val="none"/>
                <w:lang w:val="en-US" w:eastAsia="zh-CN"/>
              </w:rPr>
              <w:t>张明</w:t>
            </w:r>
          </w:p>
        </w:tc>
        <w:tc>
          <w:tcPr>
            <w:tcW w:w="2520" w:type="dxa"/>
            <w:gridSpan w:val="2"/>
          </w:tcPr>
          <w:p>
            <w:pPr>
              <w:spacing w:line="520" w:lineRule="exact"/>
              <w:jc w:val="center"/>
              <w:rPr>
                <w:rFonts w:hint="default" w:ascii="仿宋" w:hAnsi="仿宋" w:eastAsia="仿宋" w:cs="仿宋"/>
                <w:color w:val="auto"/>
                <w:sz w:val="32"/>
                <w:highlight w:val="none"/>
                <w:lang w:val="en-US" w:eastAsia="zh-CN"/>
              </w:rPr>
            </w:pPr>
          </w:p>
        </w:tc>
        <w:tc>
          <w:tcPr>
            <w:tcW w:w="1077" w:type="dxa"/>
          </w:tcPr>
          <w:p>
            <w:pPr>
              <w:spacing w:line="520" w:lineRule="exact"/>
              <w:rPr>
                <w:rFonts w:hint="eastAsia" w:ascii="仿宋" w:hAnsi="仿宋" w:eastAsia="仿宋" w:cs="仿宋"/>
                <w:color w:val="auto"/>
                <w:sz w:val="32"/>
                <w:highlight w:val="none"/>
              </w:rPr>
            </w:pPr>
          </w:p>
        </w:tc>
      </w:tr>
      <w:tr>
        <w:tblPrEx>
          <w:tblCellMar>
            <w:top w:w="0" w:type="dxa"/>
            <w:left w:w="108" w:type="dxa"/>
            <w:bottom w:w="0" w:type="dxa"/>
            <w:right w:w="108" w:type="dxa"/>
          </w:tblCellMar>
        </w:tblPrEx>
        <w:trPr>
          <w:trHeight w:val="303" w:hRule="atLeast"/>
          <w:jc w:val="center"/>
        </w:trPr>
        <w:tc>
          <w:tcPr>
            <w:tcW w:w="401" w:type="dxa"/>
          </w:tcPr>
          <w:p>
            <w:pPr>
              <w:spacing w:line="520" w:lineRule="exact"/>
              <w:jc w:val="distribute"/>
              <w:rPr>
                <w:rFonts w:hint="eastAsia" w:ascii="仿宋" w:hAnsi="仿宋" w:eastAsia="仿宋" w:cs="仿宋"/>
                <w:b/>
                <w:color w:val="auto"/>
                <w:sz w:val="32"/>
                <w:highlight w:val="none"/>
              </w:rPr>
            </w:pPr>
          </w:p>
        </w:tc>
        <w:tc>
          <w:tcPr>
            <w:tcW w:w="2850" w:type="dxa"/>
            <w:gridSpan w:val="5"/>
          </w:tcPr>
          <w:p>
            <w:pPr>
              <w:spacing w:line="520" w:lineRule="exact"/>
              <w:jc w:val="distribute"/>
              <w:rPr>
                <w:rFonts w:hint="eastAsia" w:ascii="仿宋" w:hAnsi="仿宋" w:eastAsia="仿宋" w:cs="仿宋"/>
                <w:color w:val="auto"/>
                <w:sz w:val="32"/>
                <w:highlight w:val="none"/>
              </w:rPr>
            </w:pPr>
          </w:p>
        </w:tc>
        <w:tc>
          <w:tcPr>
            <w:tcW w:w="360" w:type="dxa"/>
          </w:tcPr>
          <w:p>
            <w:pPr>
              <w:spacing w:line="520" w:lineRule="exact"/>
              <w:jc w:val="distribute"/>
              <w:rPr>
                <w:rFonts w:hint="eastAsia" w:ascii="仿宋" w:hAnsi="仿宋" w:eastAsia="仿宋" w:cs="仿宋"/>
                <w:color w:val="auto"/>
                <w:sz w:val="32"/>
                <w:highlight w:val="none"/>
              </w:rPr>
            </w:pPr>
          </w:p>
        </w:tc>
        <w:tc>
          <w:tcPr>
            <w:tcW w:w="1260" w:type="dxa"/>
            <w:gridSpan w:val="2"/>
            <w:vAlign w:val="top"/>
          </w:tcPr>
          <w:p>
            <w:pPr>
              <w:spacing w:line="520" w:lineRule="exact"/>
              <w:jc w:val="distribute"/>
              <w:rPr>
                <w:rFonts w:hint="default" w:ascii="仿宋" w:hAnsi="仿宋" w:eastAsia="仿宋" w:cs="仿宋"/>
                <w:color w:val="auto"/>
                <w:sz w:val="32"/>
                <w:highlight w:val="none"/>
                <w:lang w:val="en-US" w:eastAsia="zh-CN"/>
              </w:rPr>
            </w:pPr>
            <w:r>
              <w:rPr>
                <w:rFonts w:hint="eastAsia" w:ascii="仿宋" w:hAnsi="仿宋" w:eastAsia="仿宋" w:cs="仿宋"/>
                <w:color w:val="auto"/>
                <w:sz w:val="32"/>
                <w:highlight w:val="none"/>
                <w:lang w:val="en-US" w:eastAsia="zh-CN"/>
              </w:rPr>
              <w:t>吴晶</w:t>
            </w:r>
          </w:p>
        </w:tc>
        <w:tc>
          <w:tcPr>
            <w:tcW w:w="2520" w:type="dxa"/>
            <w:gridSpan w:val="2"/>
          </w:tcPr>
          <w:p>
            <w:pPr>
              <w:spacing w:line="520" w:lineRule="exact"/>
              <w:jc w:val="center"/>
              <w:rPr>
                <w:rFonts w:hint="default" w:ascii="仿宋" w:hAnsi="仿宋" w:eastAsia="仿宋" w:cs="仿宋"/>
                <w:color w:val="auto"/>
                <w:sz w:val="32"/>
                <w:highlight w:val="none"/>
                <w:lang w:val="en-US" w:eastAsia="zh-CN"/>
              </w:rPr>
            </w:pPr>
          </w:p>
        </w:tc>
        <w:tc>
          <w:tcPr>
            <w:tcW w:w="1077" w:type="dxa"/>
          </w:tcPr>
          <w:p>
            <w:pPr>
              <w:spacing w:line="520" w:lineRule="exact"/>
              <w:rPr>
                <w:rFonts w:hint="eastAsia" w:ascii="仿宋" w:hAnsi="仿宋" w:eastAsia="仿宋" w:cs="仿宋"/>
                <w:color w:val="auto"/>
                <w:sz w:val="32"/>
                <w:highlight w:val="none"/>
              </w:rPr>
            </w:pPr>
          </w:p>
        </w:tc>
      </w:tr>
      <w:tr>
        <w:tblPrEx>
          <w:tblCellMar>
            <w:top w:w="0" w:type="dxa"/>
            <w:left w:w="108" w:type="dxa"/>
            <w:bottom w:w="0" w:type="dxa"/>
            <w:right w:w="108" w:type="dxa"/>
          </w:tblCellMar>
        </w:tblPrEx>
        <w:trPr>
          <w:trHeight w:val="337" w:hRule="atLeast"/>
          <w:jc w:val="center"/>
        </w:trPr>
        <w:tc>
          <w:tcPr>
            <w:tcW w:w="401" w:type="dxa"/>
          </w:tcPr>
          <w:p>
            <w:pPr>
              <w:spacing w:line="520" w:lineRule="exact"/>
              <w:jc w:val="distribute"/>
              <w:rPr>
                <w:rFonts w:hint="eastAsia" w:ascii="仿宋" w:hAnsi="仿宋" w:eastAsia="仿宋" w:cs="仿宋"/>
                <w:b/>
                <w:color w:val="auto"/>
                <w:sz w:val="32"/>
                <w:highlight w:val="none"/>
              </w:rPr>
            </w:pPr>
          </w:p>
        </w:tc>
        <w:tc>
          <w:tcPr>
            <w:tcW w:w="2850" w:type="dxa"/>
            <w:gridSpan w:val="5"/>
          </w:tcPr>
          <w:p>
            <w:pPr>
              <w:spacing w:line="520" w:lineRule="exact"/>
              <w:jc w:val="distribute"/>
              <w:rPr>
                <w:rFonts w:hint="eastAsia" w:ascii="仿宋" w:hAnsi="仿宋" w:eastAsia="仿宋" w:cs="仿宋"/>
                <w:color w:val="auto"/>
                <w:sz w:val="32"/>
                <w:highlight w:val="none"/>
              </w:rPr>
            </w:pPr>
          </w:p>
        </w:tc>
        <w:tc>
          <w:tcPr>
            <w:tcW w:w="360" w:type="dxa"/>
          </w:tcPr>
          <w:p>
            <w:pPr>
              <w:spacing w:line="520" w:lineRule="exact"/>
              <w:jc w:val="distribute"/>
              <w:rPr>
                <w:rFonts w:hint="eastAsia" w:ascii="仿宋" w:hAnsi="仿宋" w:eastAsia="仿宋" w:cs="仿宋"/>
                <w:color w:val="auto"/>
                <w:sz w:val="32"/>
                <w:highlight w:val="none"/>
              </w:rPr>
            </w:pPr>
          </w:p>
        </w:tc>
        <w:tc>
          <w:tcPr>
            <w:tcW w:w="1260" w:type="dxa"/>
            <w:gridSpan w:val="2"/>
          </w:tcPr>
          <w:p>
            <w:pPr>
              <w:spacing w:line="520" w:lineRule="exact"/>
              <w:jc w:val="distribute"/>
              <w:rPr>
                <w:rFonts w:hint="default" w:ascii="仿宋" w:hAnsi="仿宋" w:eastAsia="仿宋" w:cs="仿宋"/>
                <w:color w:val="auto"/>
                <w:sz w:val="32"/>
                <w:highlight w:val="none"/>
                <w:lang w:val="en-US" w:eastAsia="zh-CN"/>
              </w:rPr>
            </w:pPr>
            <w:r>
              <w:rPr>
                <w:rFonts w:hint="eastAsia" w:ascii="仿宋" w:hAnsi="仿宋" w:eastAsia="仿宋" w:cs="仿宋"/>
                <w:color w:val="auto"/>
                <w:sz w:val="32"/>
                <w:highlight w:val="none"/>
                <w:lang w:val="en-US" w:eastAsia="zh-CN"/>
              </w:rPr>
              <w:t>詹红梅</w:t>
            </w:r>
          </w:p>
        </w:tc>
        <w:tc>
          <w:tcPr>
            <w:tcW w:w="2520" w:type="dxa"/>
            <w:gridSpan w:val="2"/>
          </w:tcPr>
          <w:p>
            <w:pPr>
              <w:spacing w:line="520" w:lineRule="exact"/>
              <w:jc w:val="center"/>
              <w:rPr>
                <w:rFonts w:hint="default" w:ascii="仿宋" w:hAnsi="仿宋" w:eastAsia="仿宋" w:cs="仿宋"/>
                <w:color w:val="auto"/>
                <w:sz w:val="32"/>
                <w:highlight w:val="none"/>
                <w:lang w:val="en-US" w:eastAsia="zh-CN"/>
              </w:rPr>
            </w:pPr>
          </w:p>
        </w:tc>
        <w:tc>
          <w:tcPr>
            <w:tcW w:w="1077" w:type="dxa"/>
          </w:tcPr>
          <w:p>
            <w:pPr>
              <w:spacing w:line="520" w:lineRule="exact"/>
              <w:rPr>
                <w:rFonts w:hint="eastAsia" w:ascii="仿宋" w:hAnsi="仿宋" w:eastAsia="仿宋" w:cs="仿宋"/>
                <w:color w:val="auto"/>
                <w:sz w:val="32"/>
                <w:highlight w:val="none"/>
              </w:rPr>
            </w:pPr>
          </w:p>
        </w:tc>
      </w:tr>
      <w:tr>
        <w:tblPrEx>
          <w:tblCellMar>
            <w:top w:w="0" w:type="dxa"/>
            <w:left w:w="108" w:type="dxa"/>
            <w:bottom w:w="0" w:type="dxa"/>
            <w:right w:w="108" w:type="dxa"/>
          </w:tblCellMar>
        </w:tblPrEx>
        <w:trPr>
          <w:trHeight w:val="320" w:hRule="atLeast"/>
          <w:jc w:val="center"/>
        </w:trPr>
        <w:tc>
          <w:tcPr>
            <w:tcW w:w="401" w:type="dxa"/>
          </w:tcPr>
          <w:p>
            <w:pPr>
              <w:spacing w:line="520" w:lineRule="exact"/>
              <w:jc w:val="distribute"/>
              <w:rPr>
                <w:rFonts w:hint="eastAsia" w:ascii="仿宋" w:hAnsi="仿宋" w:eastAsia="仿宋" w:cs="仿宋"/>
                <w:b/>
                <w:color w:val="auto"/>
                <w:sz w:val="32"/>
                <w:highlight w:val="none"/>
              </w:rPr>
            </w:pPr>
          </w:p>
        </w:tc>
        <w:tc>
          <w:tcPr>
            <w:tcW w:w="2850" w:type="dxa"/>
            <w:gridSpan w:val="5"/>
          </w:tcPr>
          <w:p>
            <w:pPr>
              <w:spacing w:line="520" w:lineRule="exact"/>
              <w:jc w:val="distribute"/>
              <w:rPr>
                <w:rFonts w:hint="eastAsia" w:ascii="仿宋" w:hAnsi="仿宋" w:eastAsia="仿宋" w:cs="仿宋"/>
                <w:color w:val="auto"/>
                <w:sz w:val="32"/>
                <w:highlight w:val="none"/>
              </w:rPr>
            </w:pPr>
          </w:p>
        </w:tc>
        <w:tc>
          <w:tcPr>
            <w:tcW w:w="360" w:type="dxa"/>
          </w:tcPr>
          <w:p>
            <w:pPr>
              <w:spacing w:line="520" w:lineRule="exact"/>
              <w:jc w:val="distribute"/>
              <w:rPr>
                <w:rFonts w:hint="eastAsia" w:ascii="仿宋" w:hAnsi="仿宋" w:eastAsia="仿宋" w:cs="仿宋"/>
                <w:color w:val="auto"/>
                <w:sz w:val="32"/>
                <w:highlight w:val="none"/>
              </w:rPr>
            </w:pPr>
          </w:p>
        </w:tc>
        <w:tc>
          <w:tcPr>
            <w:tcW w:w="1260" w:type="dxa"/>
            <w:gridSpan w:val="2"/>
          </w:tcPr>
          <w:p>
            <w:pPr>
              <w:spacing w:line="520" w:lineRule="exact"/>
              <w:jc w:val="distribute"/>
              <w:rPr>
                <w:rFonts w:hint="default" w:ascii="仿宋" w:hAnsi="仿宋" w:eastAsia="仿宋" w:cs="仿宋"/>
                <w:color w:val="auto"/>
                <w:sz w:val="32"/>
                <w:highlight w:val="none"/>
                <w:lang w:val="en-US" w:eastAsia="zh-CN"/>
              </w:rPr>
            </w:pPr>
            <w:r>
              <w:rPr>
                <w:rFonts w:hint="eastAsia" w:ascii="仿宋" w:hAnsi="仿宋" w:eastAsia="仿宋" w:cs="仿宋"/>
                <w:color w:val="auto"/>
                <w:sz w:val="32"/>
                <w:highlight w:val="none"/>
                <w:lang w:val="en-US" w:eastAsia="zh-CN"/>
              </w:rPr>
              <w:t>勤格勒</w:t>
            </w:r>
          </w:p>
        </w:tc>
        <w:tc>
          <w:tcPr>
            <w:tcW w:w="2520" w:type="dxa"/>
            <w:gridSpan w:val="2"/>
          </w:tcPr>
          <w:p>
            <w:pPr>
              <w:spacing w:line="520" w:lineRule="exact"/>
              <w:jc w:val="distribute"/>
              <w:rPr>
                <w:rFonts w:hint="eastAsia" w:ascii="仿宋" w:hAnsi="仿宋" w:eastAsia="仿宋" w:cs="仿宋"/>
                <w:color w:val="auto"/>
                <w:sz w:val="32"/>
                <w:highlight w:val="none"/>
              </w:rPr>
            </w:pPr>
          </w:p>
        </w:tc>
        <w:tc>
          <w:tcPr>
            <w:tcW w:w="1077" w:type="dxa"/>
          </w:tcPr>
          <w:p>
            <w:pPr>
              <w:spacing w:line="520" w:lineRule="exact"/>
              <w:rPr>
                <w:rFonts w:hint="eastAsia" w:ascii="仿宋" w:hAnsi="仿宋" w:eastAsia="仿宋" w:cs="仿宋"/>
                <w:color w:val="auto"/>
                <w:sz w:val="32"/>
                <w:highlight w:val="none"/>
              </w:rPr>
            </w:pPr>
          </w:p>
        </w:tc>
      </w:tr>
      <w:tr>
        <w:tblPrEx>
          <w:tblCellMar>
            <w:top w:w="0" w:type="dxa"/>
            <w:left w:w="108" w:type="dxa"/>
            <w:bottom w:w="0" w:type="dxa"/>
            <w:right w:w="108" w:type="dxa"/>
          </w:tblCellMar>
        </w:tblPrEx>
        <w:trPr>
          <w:trHeight w:val="354" w:hRule="atLeast"/>
          <w:jc w:val="center"/>
        </w:trPr>
        <w:tc>
          <w:tcPr>
            <w:tcW w:w="401" w:type="dxa"/>
          </w:tcPr>
          <w:p>
            <w:pPr>
              <w:spacing w:line="520" w:lineRule="exact"/>
              <w:jc w:val="distribute"/>
              <w:rPr>
                <w:rFonts w:hint="eastAsia" w:ascii="仿宋" w:hAnsi="仿宋" w:eastAsia="仿宋" w:cs="仿宋"/>
                <w:b/>
                <w:color w:val="auto"/>
                <w:sz w:val="32"/>
                <w:highlight w:val="none"/>
              </w:rPr>
            </w:pPr>
          </w:p>
        </w:tc>
        <w:tc>
          <w:tcPr>
            <w:tcW w:w="2850" w:type="dxa"/>
            <w:gridSpan w:val="5"/>
          </w:tcPr>
          <w:p>
            <w:pPr>
              <w:spacing w:line="520" w:lineRule="exact"/>
              <w:jc w:val="distribute"/>
              <w:rPr>
                <w:rFonts w:hint="eastAsia" w:ascii="仿宋" w:hAnsi="仿宋" w:eastAsia="仿宋" w:cs="仿宋"/>
                <w:color w:val="auto"/>
                <w:sz w:val="32"/>
                <w:highlight w:val="none"/>
              </w:rPr>
            </w:pPr>
          </w:p>
        </w:tc>
        <w:tc>
          <w:tcPr>
            <w:tcW w:w="360" w:type="dxa"/>
          </w:tcPr>
          <w:p>
            <w:pPr>
              <w:spacing w:line="520" w:lineRule="exact"/>
              <w:jc w:val="distribute"/>
              <w:rPr>
                <w:rFonts w:hint="eastAsia" w:ascii="仿宋" w:hAnsi="仿宋" w:eastAsia="仿宋" w:cs="仿宋"/>
                <w:color w:val="auto"/>
                <w:sz w:val="32"/>
                <w:highlight w:val="none"/>
              </w:rPr>
            </w:pPr>
          </w:p>
        </w:tc>
        <w:tc>
          <w:tcPr>
            <w:tcW w:w="1260" w:type="dxa"/>
            <w:gridSpan w:val="2"/>
          </w:tcPr>
          <w:p>
            <w:pPr>
              <w:spacing w:line="520" w:lineRule="exact"/>
              <w:jc w:val="distribute"/>
              <w:rPr>
                <w:rFonts w:hint="default" w:ascii="仿宋" w:hAnsi="仿宋" w:eastAsia="仿宋" w:cs="仿宋"/>
                <w:color w:val="auto"/>
                <w:sz w:val="32"/>
                <w:highlight w:val="none"/>
                <w:lang w:val="en-US" w:eastAsia="zh-CN"/>
              </w:rPr>
            </w:pPr>
            <w:r>
              <w:rPr>
                <w:rFonts w:hint="eastAsia" w:ascii="仿宋" w:hAnsi="仿宋" w:eastAsia="仿宋" w:cs="仿宋"/>
                <w:color w:val="auto"/>
                <w:sz w:val="32"/>
                <w:highlight w:val="none"/>
                <w:lang w:val="en-US" w:eastAsia="zh-CN"/>
              </w:rPr>
              <w:t>韩钢</w:t>
            </w:r>
          </w:p>
        </w:tc>
        <w:tc>
          <w:tcPr>
            <w:tcW w:w="2520" w:type="dxa"/>
            <w:gridSpan w:val="2"/>
          </w:tcPr>
          <w:p>
            <w:pPr>
              <w:spacing w:line="520" w:lineRule="exact"/>
              <w:jc w:val="distribute"/>
              <w:rPr>
                <w:rFonts w:hint="eastAsia" w:ascii="仿宋" w:hAnsi="仿宋" w:eastAsia="仿宋" w:cs="仿宋"/>
                <w:color w:val="auto"/>
                <w:sz w:val="32"/>
                <w:highlight w:val="none"/>
              </w:rPr>
            </w:pPr>
          </w:p>
        </w:tc>
        <w:tc>
          <w:tcPr>
            <w:tcW w:w="1077" w:type="dxa"/>
          </w:tcPr>
          <w:p>
            <w:pPr>
              <w:spacing w:line="520" w:lineRule="exact"/>
              <w:rPr>
                <w:rFonts w:hint="eastAsia" w:ascii="仿宋" w:hAnsi="仿宋" w:eastAsia="仿宋" w:cs="仿宋"/>
                <w:color w:val="auto"/>
                <w:sz w:val="32"/>
                <w:highlight w:val="none"/>
              </w:rPr>
            </w:pPr>
          </w:p>
        </w:tc>
      </w:tr>
    </w:tbl>
    <w:p>
      <w:pPr>
        <w:pStyle w:val="19"/>
        <w:keepLines/>
        <w:widowControl/>
        <w:snapToGrid/>
        <w:spacing w:before="240" w:beforeAutospacing="0" w:after="180" w:afterAutospacing="0" w:line="240" w:lineRule="auto"/>
        <w:jc w:val="left"/>
        <w:textAlignment w:val="baseline"/>
        <w:rPr>
          <w:rStyle w:val="14"/>
          <w:rFonts w:ascii="仿宋" w:hAnsi="仿宋" w:eastAsia="仿宋" w:cs="仿宋"/>
          <w:b/>
          <w:bCs/>
          <w:i w:val="0"/>
          <w:caps w:val="0"/>
          <w:color w:val="auto"/>
          <w:spacing w:val="0"/>
          <w:w w:val="100"/>
          <w:kern w:val="44"/>
          <w:sz w:val="28"/>
          <w:szCs w:val="28"/>
          <w:highlight w:val="none"/>
          <w:lang w:val="en-US" w:eastAsia="zh-CN" w:bidi="ar-SA"/>
        </w:rPr>
        <w:sectPr>
          <w:pgSz w:w="11906" w:h="16838"/>
          <w:pgMar w:top="1440" w:right="1417" w:bottom="1134" w:left="1417" w:header="851" w:footer="992" w:gutter="0"/>
          <w:lnNumType w:countBy="0"/>
          <w:pgNumType w:start="1"/>
          <w:cols w:space="425" w:num="1"/>
          <w:vAlign w:val="top"/>
          <w:docGrid w:type="lines" w:linePitch="312" w:charSpace="0"/>
        </w:sectPr>
      </w:pPr>
    </w:p>
    <w:p>
      <w:pPr>
        <w:rPr>
          <w:color w:val="auto"/>
          <w:highlight w:val="none"/>
          <w:lang w:val="en-US" w:eastAsia="zh-CN"/>
        </w:rPr>
        <w:sectPr>
          <w:pgSz w:w="11906" w:h="16838"/>
          <w:pgMar w:top="1440" w:right="1417" w:bottom="1134" w:left="1417" w:header="851" w:footer="992" w:gutter="0"/>
          <w:lnNumType w:countBy="0"/>
          <w:pgNumType w:start="1"/>
          <w:cols w:space="425" w:num="1"/>
          <w:vAlign w:val="top"/>
          <w:docGrid w:type="lines" w:linePitch="312" w:charSpace="0"/>
        </w:sectPr>
      </w:pPr>
      <w:r>
        <w:rPr>
          <w:color w:val="auto"/>
          <w:highlight w:val="none"/>
          <w:lang w:val="en-US" w:eastAsia="zh-CN"/>
        </w:rPr>
        <w:drawing>
          <wp:anchor distT="0" distB="0" distL="114300" distR="114300" simplePos="0" relativeHeight="251659264" behindDoc="0" locked="0" layoutInCell="1" allowOverlap="1">
            <wp:simplePos x="0" y="0"/>
            <wp:positionH relativeFrom="column">
              <wp:posOffset>-1216660</wp:posOffset>
            </wp:positionH>
            <wp:positionV relativeFrom="paragraph">
              <wp:posOffset>1570355</wp:posOffset>
            </wp:positionV>
            <wp:extent cx="8152130" cy="5764530"/>
            <wp:effectExtent l="0" t="0" r="11430" b="1270"/>
            <wp:wrapSquare wrapText="bothSides"/>
            <wp:docPr id="1026" name="图片 1" descr="林业调查规划设计资质证书"/>
            <wp:cNvGraphicFramePr/>
            <a:graphic xmlns:a="http://schemas.openxmlformats.org/drawingml/2006/main">
              <a:graphicData uri="http://schemas.openxmlformats.org/drawingml/2006/picture">
                <pic:pic xmlns:pic="http://schemas.openxmlformats.org/drawingml/2006/picture">
                  <pic:nvPicPr>
                    <pic:cNvPr id="1026" name="图片 1" descr="林业调查规划设计资质证书"/>
                    <pic:cNvPicPr/>
                  </pic:nvPicPr>
                  <pic:blipFill>
                    <a:blip r:embed="rId12" cstate="print"/>
                    <a:srcRect/>
                    <a:stretch>
                      <a:fillRect/>
                    </a:stretch>
                  </pic:blipFill>
                  <pic:spPr>
                    <a:xfrm rot="16200000">
                      <a:off x="0" y="0"/>
                      <a:ext cx="8152129" cy="5764530"/>
                    </a:xfrm>
                    <a:prstGeom prst="rect">
                      <a:avLst/>
                    </a:prstGeom>
                  </pic:spPr>
                </pic:pic>
              </a:graphicData>
            </a:graphic>
          </wp:anchor>
        </w:drawing>
      </w:r>
    </w:p>
    <w:p>
      <w:pPr>
        <w:spacing w:before="0" w:after="0" w:line="240" w:lineRule="auto"/>
        <w:ind w:left="0" w:leftChars="0" w:right="0" w:rightChars="0" w:firstLine="0" w:firstLineChars="0"/>
        <w:jc w:val="center"/>
        <w:rPr>
          <w:color w:val="auto"/>
          <w:sz w:val="32"/>
          <w:szCs w:val="32"/>
          <w:highlight w:val="none"/>
        </w:rPr>
      </w:pPr>
      <w:bookmarkStart w:id="5" w:name="_Toc4084"/>
      <w:r>
        <w:rPr>
          <w:rFonts w:ascii="宋体" w:hAnsi="宋体" w:eastAsia="宋体"/>
          <w:color w:val="auto"/>
          <w:sz w:val="32"/>
          <w:szCs w:val="32"/>
          <w:highlight w:val="none"/>
        </w:rPr>
        <w:t>目</w:t>
      </w:r>
      <w:r>
        <w:rPr>
          <w:rFonts w:hint="eastAsia" w:ascii="宋体" w:hAnsi="宋体" w:eastAsia="宋体"/>
          <w:color w:val="auto"/>
          <w:sz w:val="32"/>
          <w:szCs w:val="32"/>
          <w:highlight w:val="none"/>
          <w:lang w:val="en-US" w:eastAsia="zh-CN"/>
        </w:rPr>
        <w:t xml:space="preserve"> </w:t>
      </w:r>
      <w:r>
        <w:rPr>
          <w:rFonts w:ascii="宋体" w:hAnsi="宋体" w:eastAsia="宋体"/>
          <w:color w:val="auto"/>
          <w:sz w:val="32"/>
          <w:szCs w:val="32"/>
          <w:highlight w:val="none"/>
        </w:rPr>
        <w:t>录</w:t>
      </w:r>
    </w:p>
    <w:p>
      <w:pPr>
        <w:pStyle w:val="7"/>
        <w:tabs>
          <w:tab w:val="right" w:leader="dot" w:pos="9072"/>
        </w:tabs>
        <w:rPr>
          <w:color w:val="auto"/>
          <w:sz w:val="28"/>
          <w:szCs w:val="28"/>
          <w:highlight w:val="none"/>
        </w:rPr>
      </w:pPr>
      <w:r>
        <w:rPr>
          <w:rStyle w:val="14"/>
          <w:rFonts w:ascii="仿宋" w:hAnsi="仿宋" w:eastAsia="仿宋" w:cs="仿宋"/>
          <w:b/>
          <w:bCs/>
          <w:i w:val="0"/>
          <w:caps w:val="0"/>
          <w:color w:val="auto"/>
          <w:spacing w:val="0"/>
          <w:w w:val="100"/>
          <w:kern w:val="44"/>
          <w:sz w:val="28"/>
          <w:szCs w:val="28"/>
          <w:highlight w:val="none"/>
          <w:lang w:val="en-US" w:eastAsia="zh-CN" w:bidi="ar-SA"/>
        </w:rPr>
        <w:fldChar w:fldCharType="begin"/>
      </w:r>
      <w:r>
        <w:rPr>
          <w:rStyle w:val="14"/>
          <w:rFonts w:ascii="仿宋" w:hAnsi="仿宋" w:eastAsia="仿宋" w:cs="仿宋"/>
          <w:b/>
          <w:bCs/>
          <w:i w:val="0"/>
          <w:caps w:val="0"/>
          <w:color w:val="auto"/>
          <w:spacing w:val="0"/>
          <w:w w:val="100"/>
          <w:kern w:val="44"/>
          <w:sz w:val="28"/>
          <w:szCs w:val="28"/>
          <w:highlight w:val="none"/>
          <w:lang w:val="en-US" w:eastAsia="zh-CN" w:bidi="ar-SA"/>
        </w:rPr>
        <w:instrText xml:space="preserve">TOC \o "1-2" \h \u </w:instrText>
      </w:r>
      <w:r>
        <w:rPr>
          <w:rStyle w:val="14"/>
          <w:rFonts w:ascii="仿宋" w:hAnsi="仿宋" w:eastAsia="仿宋" w:cs="仿宋"/>
          <w:b/>
          <w:bCs/>
          <w:i w:val="0"/>
          <w:caps w:val="0"/>
          <w:color w:val="auto"/>
          <w:spacing w:val="0"/>
          <w:w w:val="100"/>
          <w:kern w:val="44"/>
          <w:sz w:val="28"/>
          <w:szCs w:val="28"/>
          <w:highlight w:val="none"/>
          <w:lang w:val="en-US" w:eastAsia="zh-CN" w:bidi="ar-SA"/>
        </w:rPr>
        <w:fldChar w:fldCharType="separate"/>
      </w: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_Toc6789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ascii="仿宋" w:hAnsi="仿宋" w:eastAsia="仿宋" w:cs="仿宋"/>
          <w:bCs/>
          <w:i w:val="0"/>
          <w:caps w:val="0"/>
          <w:color w:val="auto"/>
          <w:spacing w:val="0"/>
          <w:w w:val="100"/>
          <w:kern w:val="44"/>
          <w:sz w:val="28"/>
          <w:szCs w:val="28"/>
          <w:highlight w:val="none"/>
          <w:lang w:val="en-US" w:eastAsia="zh-CN" w:bidi="ar-SA"/>
        </w:rPr>
        <w:t>1</w:t>
      </w:r>
      <w:r>
        <w:rPr>
          <w:rFonts w:hint="eastAsia" w:ascii="仿宋" w:hAnsi="仿宋" w:eastAsia="仿宋" w:cs="仿宋"/>
          <w:bCs/>
          <w:i w:val="0"/>
          <w:caps w:val="0"/>
          <w:color w:val="auto"/>
          <w:spacing w:val="0"/>
          <w:w w:val="100"/>
          <w:kern w:val="44"/>
          <w:sz w:val="28"/>
          <w:szCs w:val="28"/>
          <w:highlight w:val="none"/>
          <w:lang w:val="en-US" w:eastAsia="zh-CN" w:bidi="ar-SA"/>
        </w:rPr>
        <w:t>.</w:t>
      </w:r>
      <w:r>
        <w:rPr>
          <w:rFonts w:ascii="仿宋" w:hAnsi="仿宋" w:eastAsia="仿宋" w:cs="仿宋"/>
          <w:bCs/>
          <w:i w:val="0"/>
          <w:caps w:val="0"/>
          <w:color w:val="auto"/>
          <w:spacing w:val="0"/>
          <w:w w:val="100"/>
          <w:kern w:val="44"/>
          <w:sz w:val="28"/>
          <w:szCs w:val="28"/>
          <w:highlight w:val="none"/>
          <w:lang w:val="en-US" w:eastAsia="zh-CN" w:bidi="ar-SA"/>
        </w:rPr>
        <w:t>总论</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_Toc6789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_Toc24468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ascii="仿宋" w:hAnsi="仿宋" w:eastAsia="仿宋" w:cs="仿宋"/>
          <w:bCs/>
          <w:i w:val="0"/>
          <w:caps w:val="0"/>
          <w:color w:val="auto"/>
          <w:spacing w:val="0"/>
          <w:w w:val="100"/>
          <w:kern w:val="2"/>
          <w:sz w:val="28"/>
          <w:szCs w:val="28"/>
          <w:highlight w:val="none"/>
          <w:lang w:val="en-US" w:eastAsia="zh-CN" w:bidi="ar-SA"/>
        </w:rPr>
        <w:t>1.1项目提要</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_Toc24468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7"/>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_Toc4640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2"/>
          <w:sz w:val="28"/>
          <w:szCs w:val="28"/>
          <w:highlight w:val="none"/>
          <w:lang w:val="en-US" w:eastAsia="zh-CN" w:bidi="ar-SA"/>
        </w:rPr>
        <w:t>2.</w:t>
      </w:r>
      <w:r>
        <w:rPr>
          <w:rFonts w:ascii="仿宋" w:hAnsi="仿宋" w:eastAsia="仿宋" w:cs="仿宋"/>
          <w:bCs/>
          <w:i w:val="0"/>
          <w:caps w:val="0"/>
          <w:color w:val="auto"/>
          <w:spacing w:val="0"/>
          <w:w w:val="100"/>
          <w:kern w:val="2"/>
          <w:sz w:val="28"/>
          <w:szCs w:val="28"/>
          <w:highlight w:val="none"/>
          <w:lang w:val="en-US" w:eastAsia="zh-CN" w:bidi="ar-SA"/>
        </w:rPr>
        <w:t>编制依据</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_Toc4640 \h </w:instrText>
      </w:r>
      <w:r>
        <w:rPr>
          <w:color w:val="auto"/>
          <w:sz w:val="28"/>
          <w:szCs w:val="28"/>
          <w:highlight w:val="none"/>
        </w:rPr>
        <w:fldChar w:fldCharType="separate"/>
      </w:r>
      <w:r>
        <w:rPr>
          <w:color w:val="auto"/>
          <w:sz w:val="28"/>
          <w:szCs w:val="28"/>
          <w:highlight w:val="none"/>
        </w:rPr>
        <w:t>4</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7"/>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_Toc25215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2"/>
          <w:sz w:val="28"/>
          <w:szCs w:val="28"/>
          <w:highlight w:val="none"/>
          <w:lang w:val="en-US" w:eastAsia="zh-CN" w:bidi="ar-SA"/>
        </w:rPr>
        <w:t>3.结论</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_Toc25215 \h </w:instrText>
      </w:r>
      <w:r>
        <w:rPr>
          <w:color w:val="auto"/>
          <w:sz w:val="28"/>
          <w:szCs w:val="28"/>
          <w:highlight w:val="none"/>
        </w:rPr>
        <w:fldChar w:fldCharType="separate"/>
      </w:r>
      <w:r>
        <w:rPr>
          <w:color w:val="auto"/>
          <w:sz w:val="28"/>
          <w:szCs w:val="28"/>
          <w:highlight w:val="none"/>
        </w:rPr>
        <w:t>5</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_Toc12744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0"/>
          <w:sz w:val="28"/>
          <w:szCs w:val="28"/>
          <w:highlight w:val="none"/>
          <w:lang w:val="en-US" w:eastAsia="zh-CN"/>
        </w:rPr>
        <w:t>3</w:t>
      </w:r>
      <w:r>
        <w:rPr>
          <w:rFonts w:ascii="仿宋" w:hAnsi="仿宋" w:eastAsia="仿宋" w:cs="仿宋"/>
          <w:bCs/>
          <w:i w:val="0"/>
          <w:caps w:val="0"/>
          <w:color w:val="auto"/>
          <w:spacing w:val="0"/>
          <w:w w:val="100"/>
          <w:kern w:val="0"/>
          <w:sz w:val="28"/>
          <w:szCs w:val="28"/>
          <w:highlight w:val="none"/>
          <w:lang w:val="en-US" w:eastAsia="zh-CN"/>
        </w:rPr>
        <w:t>.1</w:t>
      </w:r>
      <w:r>
        <w:rPr>
          <w:rFonts w:hint="eastAsia" w:ascii="仿宋" w:hAnsi="仿宋" w:eastAsia="仿宋" w:cs="仿宋"/>
          <w:bCs/>
          <w:i w:val="0"/>
          <w:caps w:val="0"/>
          <w:color w:val="auto"/>
          <w:spacing w:val="0"/>
          <w:w w:val="100"/>
          <w:kern w:val="0"/>
          <w:sz w:val="28"/>
          <w:szCs w:val="28"/>
          <w:highlight w:val="none"/>
          <w:lang w:val="en-US" w:eastAsia="zh-CN"/>
        </w:rPr>
        <w:t>防沙治沙综合示范区建设是</w:t>
      </w:r>
      <w:r>
        <w:rPr>
          <w:rFonts w:ascii="仿宋" w:hAnsi="仿宋" w:eastAsia="仿宋" w:cs="仿宋"/>
          <w:bCs/>
          <w:i w:val="0"/>
          <w:caps w:val="0"/>
          <w:color w:val="auto"/>
          <w:spacing w:val="0"/>
          <w:w w:val="100"/>
          <w:kern w:val="0"/>
          <w:sz w:val="28"/>
          <w:szCs w:val="28"/>
          <w:highlight w:val="none"/>
          <w:lang w:val="en-US" w:eastAsia="zh-CN"/>
        </w:rPr>
        <w:t>宏观环境改善需求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_Toc12744 \h </w:instrText>
      </w:r>
      <w:r>
        <w:rPr>
          <w:color w:val="auto"/>
          <w:sz w:val="28"/>
          <w:szCs w:val="28"/>
          <w:highlight w:val="none"/>
        </w:rPr>
        <w:fldChar w:fldCharType="separate"/>
      </w:r>
      <w:r>
        <w:rPr>
          <w:color w:val="auto"/>
          <w:sz w:val="28"/>
          <w:szCs w:val="28"/>
          <w:highlight w:val="none"/>
        </w:rPr>
        <w:t>5</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_Toc22893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ascii="仿宋" w:hAnsi="仿宋" w:eastAsia="仿宋"/>
          <w:bCs w:val="0"/>
          <w:i w:val="0"/>
          <w:caps w:val="0"/>
          <w:color w:val="auto"/>
          <w:spacing w:val="0"/>
          <w:w w:val="100"/>
          <w:kern w:val="44"/>
          <w:sz w:val="28"/>
          <w:szCs w:val="28"/>
          <w:highlight w:val="none"/>
          <w:lang w:val="en-US" w:eastAsia="zh-CN" w:bidi="ar-SA"/>
        </w:rPr>
        <w:t>3.2防沙治沙综合示范区建设潜力分析</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_Toc22893 \h </w:instrText>
      </w:r>
      <w:r>
        <w:rPr>
          <w:color w:val="auto"/>
          <w:sz w:val="28"/>
          <w:szCs w:val="28"/>
          <w:highlight w:val="none"/>
        </w:rPr>
        <w:fldChar w:fldCharType="separate"/>
      </w:r>
      <w:r>
        <w:rPr>
          <w:color w:val="auto"/>
          <w:sz w:val="28"/>
          <w:szCs w:val="28"/>
          <w:highlight w:val="none"/>
        </w:rPr>
        <w:t>8</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7"/>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_Toc24051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2"/>
          <w:sz w:val="28"/>
          <w:szCs w:val="28"/>
          <w:highlight w:val="none"/>
          <w:lang w:val="en-US" w:eastAsia="zh-CN" w:bidi="ar-SA"/>
        </w:rPr>
        <w:t>4.项目区基本情况</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_Toc24051 \h </w:instrText>
      </w:r>
      <w:r>
        <w:rPr>
          <w:color w:val="auto"/>
          <w:sz w:val="28"/>
          <w:szCs w:val="28"/>
          <w:highlight w:val="none"/>
        </w:rPr>
        <w:fldChar w:fldCharType="separate"/>
      </w:r>
      <w:r>
        <w:rPr>
          <w:color w:val="auto"/>
          <w:sz w:val="28"/>
          <w:szCs w:val="28"/>
          <w:highlight w:val="none"/>
        </w:rPr>
        <w:t>11</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_Toc27184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2"/>
          <w:sz w:val="28"/>
          <w:szCs w:val="28"/>
          <w:highlight w:val="none"/>
          <w:lang w:val="en-US" w:eastAsia="zh-CN" w:bidi="ar-SA"/>
        </w:rPr>
        <w:t>4</w:t>
      </w:r>
      <w:r>
        <w:rPr>
          <w:rFonts w:ascii="仿宋" w:hAnsi="仿宋" w:eastAsia="仿宋" w:cs="仿宋"/>
          <w:bCs/>
          <w:i w:val="0"/>
          <w:caps w:val="0"/>
          <w:color w:val="auto"/>
          <w:spacing w:val="0"/>
          <w:w w:val="100"/>
          <w:kern w:val="2"/>
          <w:sz w:val="28"/>
          <w:szCs w:val="28"/>
          <w:highlight w:val="none"/>
          <w:lang w:val="en-US" w:eastAsia="zh-CN" w:bidi="ar-SA"/>
        </w:rPr>
        <w:t>.1地理位置</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_Toc27184 \h </w:instrText>
      </w:r>
      <w:r>
        <w:rPr>
          <w:color w:val="auto"/>
          <w:sz w:val="28"/>
          <w:szCs w:val="28"/>
          <w:highlight w:val="none"/>
        </w:rPr>
        <w:fldChar w:fldCharType="separate"/>
      </w:r>
      <w:r>
        <w:rPr>
          <w:color w:val="auto"/>
          <w:sz w:val="28"/>
          <w:szCs w:val="28"/>
          <w:highlight w:val="none"/>
        </w:rPr>
        <w:t>11</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_Toc4987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2"/>
          <w:sz w:val="28"/>
          <w:szCs w:val="28"/>
          <w:highlight w:val="none"/>
          <w:lang w:val="en-US" w:eastAsia="zh-CN" w:bidi="ar-SA"/>
        </w:rPr>
        <w:t>4</w:t>
      </w:r>
      <w:r>
        <w:rPr>
          <w:rFonts w:ascii="仿宋" w:hAnsi="仿宋" w:eastAsia="仿宋" w:cs="仿宋"/>
          <w:bCs/>
          <w:i w:val="0"/>
          <w:caps w:val="0"/>
          <w:color w:val="auto"/>
          <w:spacing w:val="0"/>
          <w:w w:val="100"/>
          <w:kern w:val="2"/>
          <w:sz w:val="28"/>
          <w:szCs w:val="28"/>
          <w:highlight w:val="none"/>
          <w:lang w:val="en-US" w:eastAsia="zh-CN" w:bidi="ar-SA"/>
        </w:rPr>
        <w:t>.</w:t>
      </w:r>
      <w:r>
        <w:rPr>
          <w:rFonts w:hint="eastAsia" w:ascii="仿宋" w:hAnsi="仿宋" w:eastAsia="仿宋" w:cs="仿宋"/>
          <w:bCs/>
          <w:i w:val="0"/>
          <w:caps w:val="0"/>
          <w:color w:val="auto"/>
          <w:spacing w:val="0"/>
          <w:w w:val="100"/>
          <w:kern w:val="2"/>
          <w:sz w:val="28"/>
          <w:szCs w:val="28"/>
          <w:highlight w:val="none"/>
          <w:lang w:val="en-US" w:eastAsia="zh-CN" w:bidi="ar-SA"/>
        </w:rPr>
        <w:t>2</w:t>
      </w:r>
      <w:r>
        <w:rPr>
          <w:rFonts w:ascii="仿宋" w:hAnsi="仿宋" w:eastAsia="仿宋" w:cs="仿宋"/>
          <w:bCs/>
          <w:i w:val="0"/>
          <w:caps w:val="0"/>
          <w:color w:val="auto"/>
          <w:spacing w:val="0"/>
          <w:w w:val="100"/>
          <w:kern w:val="2"/>
          <w:sz w:val="28"/>
          <w:szCs w:val="28"/>
          <w:highlight w:val="none"/>
          <w:lang w:val="en-US" w:eastAsia="zh-CN" w:bidi="ar-SA"/>
        </w:rPr>
        <w:t>地形地貌</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_Toc4987 \h </w:instrText>
      </w:r>
      <w:r>
        <w:rPr>
          <w:color w:val="auto"/>
          <w:sz w:val="28"/>
          <w:szCs w:val="28"/>
          <w:highlight w:val="none"/>
        </w:rPr>
        <w:fldChar w:fldCharType="separate"/>
      </w:r>
      <w:r>
        <w:rPr>
          <w:color w:val="auto"/>
          <w:sz w:val="28"/>
          <w:szCs w:val="28"/>
          <w:highlight w:val="none"/>
        </w:rPr>
        <w:t>11</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_Toc6987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2"/>
          <w:sz w:val="28"/>
          <w:szCs w:val="28"/>
          <w:highlight w:val="none"/>
          <w:lang w:val="en-US" w:eastAsia="zh-CN" w:bidi="ar-SA"/>
        </w:rPr>
        <w:t>4</w:t>
      </w:r>
      <w:r>
        <w:rPr>
          <w:rFonts w:ascii="仿宋" w:hAnsi="仿宋" w:eastAsia="仿宋" w:cs="仿宋"/>
          <w:bCs/>
          <w:i w:val="0"/>
          <w:caps w:val="0"/>
          <w:color w:val="auto"/>
          <w:spacing w:val="0"/>
          <w:w w:val="100"/>
          <w:kern w:val="2"/>
          <w:sz w:val="28"/>
          <w:szCs w:val="28"/>
          <w:highlight w:val="none"/>
          <w:lang w:val="en-US" w:eastAsia="zh-CN" w:bidi="ar-SA"/>
        </w:rPr>
        <w:t>.</w:t>
      </w:r>
      <w:r>
        <w:rPr>
          <w:rFonts w:hint="eastAsia" w:ascii="仿宋" w:hAnsi="仿宋" w:eastAsia="仿宋" w:cs="仿宋"/>
          <w:bCs/>
          <w:i w:val="0"/>
          <w:caps w:val="0"/>
          <w:color w:val="auto"/>
          <w:spacing w:val="0"/>
          <w:w w:val="100"/>
          <w:kern w:val="2"/>
          <w:sz w:val="28"/>
          <w:szCs w:val="28"/>
          <w:highlight w:val="none"/>
          <w:lang w:val="en-US" w:eastAsia="zh-CN" w:bidi="ar-SA"/>
        </w:rPr>
        <w:t>3</w:t>
      </w:r>
      <w:r>
        <w:rPr>
          <w:rFonts w:ascii="仿宋" w:hAnsi="仿宋" w:eastAsia="仿宋" w:cs="仿宋"/>
          <w:bCs/>
          <w:i w:val="0"/>
          <w:caps w:val="0"/>
          <w:color w:val="auto"/>
          <w:spacing w:val="0"/>
          <w:w w:val="100"/>
          <w:kern w:val="2"/>
          <w:sz w:val="28"/>
          <w:szCs w:val="28"/>
          <w:highlight w:val="none"/>
          <w:lang w:val="en-US" w:eastAsia="zh-CN" w:bidi="ar-SA"/>
        </w:rPr>
        <w:t>气候</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_Toc6987 \h </w:instrText>
      </w:r>
      <w:r>
        <w:rPr>
          <w:color w:val="auto"/>
          <w:sz w:val="28"/>
          <w:szCs w:val="28"/>
          <w:highlight w:val="none"/>
        </w:rPr>
        <w:fldChar w:fldCharType="separate"/>
      </w:r>
      <w:r>
        <w:rPr>
          <w:color w:val="auto"/>
          <w:sz w:val="28"/>
          <w:szCs w:val="28"/>
          <w:highlight w:val="none"/>
        </w:rPr>
        <w:t>12</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_Toc28599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2"/>
          <w:sz w:val="28"/>
          <w:szCs w:val="28"/>
          <w:highlight w:val="none"/>
          <w:lang w:val="en-US" w:eastAsia="zh-CN" w:bidi="ar-SA"/>
        </w:rPr>
        <w:t>4</w:t>
      </w:r>
      <w:r>
        <w:rPr>
          <w:rFonts w:ascii="仿宋" w:hAnsi="仿宋" w:eastAsia="仿宋" w:cs="仿宋"/>
          <w:bCs/>
          <w:i w:val="0"/>
          <w:caps w:val="0"/>
          <w:color w:val="auto"/>
          <w:spacing w:val="0"/>
          <w:w w:val="100"/>
          <w:kern w:val="2"/>
          <w:sz w:val="28"/>
          <w:szCs w:val="28"/>
          <w:highlight w:val="none"/>
          <w:lang w:val="en-US" w:eastAsia="zh-CN" w:bidi="ar-SA"/>
        </w:rPr>
        <w:t>.5土壤</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_Toc28599 \h </w:instrText>
      </w:r>
      <w:r>
        <w:rPr>
          <w:color w:val="auto"/>
          <w:sz w:val="28"/>
          <w:szCs w:val="28"/>
          <w:highlight w:val="none"/>
        </w:rPr>
        <w:fldChar w:fldCharType="separate"/>
      </w:r>
      <w:r>
        <w:rPr>
          <w:color w:val="auto"/>
          <w:sz w:val="28"/>
          <w:szCs w:val="28"/>
          <w:highlight w:val="none"/>
        </w:rPr>
        <w:t>13</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_Toc8882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2"/>
          <w:sz w:val="28"/>
          <w:szCs w:val="28"/>
          <w:highlight w:val="none"/>
          <w:lang w:val="en-US" w:eastAsia="zh-CN" w:bidi="ar-SA"/>
        </w:rPr>
        <w:t>4</w:t>
      </w:r>
      <w:r>
        <w:rPr>
          <w:rFonts w:ascii="仿宋" w:hAnsi="仿宋" w:eastAsia="仿宋" w:cs="仿宋"/>
          <w:bCs/>
          <w:i w:val="0"/>
          <w:caps w:val="0"/>
          <w:color w:val="auto"/>
          <w:spacing w:val="0"/>
          <w:w w:val="100"/>
          <w:kern w:val="2"/>
          <w:sz w:val="28"/>
          <w:szCs w:val="28"/>
          <w:highlight w:val="none"/>
          <w:lang w:val="en-US" w:eastAsia="zh-CN" w:bidi="ar-SA"/>
        </w:rPr>
        <w:t>.</w:t>
      </w:r>
      <w:r>
        <w:rPr>
          <w:rFonts w:hint="eastAsia" w:ascii="仿宋" w:hAnsi="仿宋" w:eastAsia="仿宋" w:cs="仿宋"/>
          <w:bCs/>
          <w:i w:val="0"/>
          <w:caps w:val="0"/>
          <w:color w:val="auto"/>
          <w:spacing w:val="0"/>
          <w:w w:val="100"/>
          <w:kern w:val="2"/>
          <w:sz w:val="28"/>
          <w:szCs w:val="28"/>
          <w:highlight w:val="none"/>
          <w:lang w:val="en-US" w:eastAsia="zh-CN" w:bidi="ar-SA"/>
        </w:rPr>
        <w:t>6动植物资源</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_Toc8882 \h </w:instrText>
      </w:r>
      <w:r>
        <w:rPr>
          <w:color w:val="auto"/>
          <w:sz w:val="28"/>
          <w:szCs w:val="28"/>
          <w:highlight w:val="none"/>
        </w:rPr>
        <w:fldChar w:fldCharType="separate"/>
      </w:r>
      <w:r>
        <w:rPr>
          <w:color w:val="auto"/>
          <w:sz w:val="28"/>
          <w:szCs w:val="28"/>
          <w:highlight w:val="none"/>
        </w:rPr>
        <w:t>13</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_Toc22142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2"/>
          <w:sz w:val="28"/>
          <w:szCs w:val="28"/>
          <w:highlight w:val="none"/>
          <w:lang w:val="en-US" w:eastAsia="zh-CN" w:bidi="ar-SA"/>
        </w:rPr>
        <w:t>4</w:t>
      </w:r>
      <w:r>
        <w:rPr>
          <w:rFonts w:ascii="仿宋" w:hAnsi="仿宋" w:eastAsia="仿宋" w:cs="仿宋"/>
          <w:bCs/>
          <w:i w:val="0"/>
          <w:caps w:val="0"/>
          <w:color w:val="auto"/>
          <w:spacing w:val="0"/>
          <w:w w:val="100"/>
          <w:kern w:val="2"/>
          <w:sz w:val="28"/>
          <w:szCs w:val="28"/>
          <w:highlight w:val="none"/>
          <w:lang w:val="en-US" w:eastAsia="zh-CN" w:bidi="ar-SA"/>
        </w:rPr>
        <w:t>.</w:t>
      </w:r>
      <w:r>
        <w:rPr>
          <w:rFonts w:hint="eastAsia" w:ascii="仿宋" w:hAnsi="仿宋" w:eastAsia="仿宋" w:cs="仿宋"/>
          <w:bCs/>
          <w:i w:val="0"/>
          <w:caps w:val="0"/>
          <w:color w:val="auto"/>
          <w:spacing w:val="0"/>
          <w:w w:val="100"/>
          <w:kern w:val="2"/>
          <w:sz w:val="28"/>
          <w:szCs w:val="28"/>
          <w:highlight w:val="none"/>
          <w:lang w:val="en-US" w:eastAsia="zh-CN" w:bidi="ar-SA"/>
        </w:rPr>
        <w:t>7</w:t>
      </w:r>
      <w:r>
        <w:rPr>
          <w:rFonts w:ascii="仿宋" w:hAnsi="仿宋" w:eastAsia="仿宋" w:cs="仿宋"/>
          <w:bCs/>
          <w:i w:val="0"/>
          <w:caps w:val="0"/>
          <w:color w:val="auto"/>
          <w:spacing w:val="0"/>
          <w:w w:val="100"/>
          <w:kern w:val="2"/>
          <w:sz w:val="28"/>
          <w:szCs w:val="28"/>
          <w:highlight w:val="none"/>
          <w:lang w:val="en-US" w:eastAsia="zh-CN" w:bidi="ar-SA"/>
        </w:rPr>
        <w:t>社会经济概况</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_Toc22142 \h </w:instrText>
      </w:r>
      <w:r>
        <w:rPr>
          <w:color w:val="auto"/>
          <w:sz w:val="28"/>
          <w:szCs w:val="28"/>
          <w:highlight w:val="none"/>
        </w:rPr>
        <w:fldChar w:fldCharType="separate"/>
      </w:r>
      <w:r>
        <w:rPr>
          <w:color w:val="auto"/>
          <w:sz w:val="28"/>
          <w:szCs w:val="28"/>
          <w:highlight w:val="none"/>
        </w:rPr>
        <w:t>15</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_Toc25547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2"/>
          <w:sz w:val="28"/>
          <w:szCs w:val="28"/>
          <w:highlight w:val="none"/>
          <w:lang w:val="en-US" w:eastAsia="zh-CN" w:bidi="ar-SA"/>
        </w:rPr>
        <w:t>4</w:t>
      </w:r>
      <w:r>
        <w:rPr>
          <w:rFonts w:ascii="仿宋" w:hAnsi="仿宋" w:eastAsia="仿宋" w:cs="仿宋"/>
          <w:bCs/>
          <w:i w:val="0"/>
          <w:caps w:val="0"/>
          <w:color w:val="auto"/>
          <w:spacing w:val="0"/>
          <w:w w:val="100"/>
          <w:kern w:val="2"/>
          <w:sz w:val="28"/>
          <w:szCs w:val="28"/>
          <w:highlight w:val="none"/>
          <w:lang w:val="en-US" w:eastAsia="zh-CN" w:bidi="ar-SA"/>
        </w:rPr>
        <w:t>.</w:t>
      </w:r>
      <w:r>
        <w:rPr>
          <w:rFonts w:hint="eastAsia" w:ascii="仿宋" w:hAnsi="仿宋" w:eastAsia="仿宋" w:cs="仿宋"/>
          <w:bCs/>
          <w:i w:val="0"/>
          <w:caps w:val="0"/>
          <w:color w:val="auto"/>
          <w:spacing w:val="0"/>
          <w:w w:val="100"/>
          <w:kern w:val="2"/>
          <w:sz w:val="28"/>
          <w:szCs w:val="28"/>
          <w:highlight w:val="none"/>
          <w:lang w:val="en-US" w:eastAsia="zh-CN" w:bidi="ar-SA"/>
        </w:rPr>
        <w:t>8旅游资源</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_Toc25547 \h </w:instrText>
      </w:r>
      <w:r>
        <w:rPr>
          <w:color w:val="auto"/>
          <w:sz w:val="28"/>
          <w:szCs w:val="28"/>
          <w:highlight w:val="none"/>
        </w:rPr>
        <w:fldChar w:fldCharType="separate"/>
      </w:r>
      <w:r>
        <w:rPr>
          <w:color w:val="auto"/>
          <w:sz w:val="28"/>
          <w:szCs w:val="28"/>
          <w:highlight w:val="none"/>
        </w:rPr>
        <w:t>15</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7"/>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_Toc7170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bCs w:val="0"/>
          <w:i w:val="0"/>
          <w:caps w:val="0"/>
          <w:color w:val="auto"/>
          <w:spacing w:val="0"/>
          <w:w w:val="100"/>
          <w:kern w:val="44"/>
          <w:sz w:val="28"/>
          <w:szCs w:val="28"/>
          <w:highlight w:val="none"/>
          <w:lang w:val="en-US" w:eastAsia="zh-CN" w:bidi="ar-SA"/>
        </w:rPr>
        <w:t>5.</w:t>
      </w:r>
      <w:r>
        <w:rPr>
          <w:rFonts w:ascii="仿宋" w:hAnsi="仿宋" w:eastAsia="仿宋"/>
          <w:bCs w:val="0"/>
          <w:i w:val="0"/>
          <w:caps w:val="0"/>
          <w:color w:val="auto"/>
          <w:spacing w:val="0"/>
          <w:w w:val="100"/>
          <w:kern w:val="44"/>
          <w:sz w:val="28"/>
          <w:szCs w:val="28"/>
          <w:highlight w:val="none"/>
          <w:lang w:val="en-US" w:eastAsia="zh-CN" w:bidi="ar-SA"/>
        </w:rPr>
        <w:t>建设思路</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_Toc7170 \h </w:instrText>
      </w:r>
      <w:r>
        <w:rPr>
          <w:color w:val="auto"/>
          <w:sz w:val="28"/>
          <w:szCs w:val="28"/>
          <w:highlight w:val="none"/>
        </w:rPr>
        <w:fldChar w:fldCharType="separate"/>
      </w:r>
      <w:r>
        <w:rPr>
          <w:color w:val="auto"/>
          <w:sz w:val="28"/>
          <w:szCs w:val="28"/>
          <w:highlight w:val="none"/>
        </w:rPr>
        <w:t>17</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_Toc1140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2"/>
          <w:sz w:val="28"/>
          <w:szCs w:val="28"/>
          <w:highlight w:val="none"/>
          <w:lang w:val="en-US" w:eastAsia="zh-CN" w:bidi="ar-SA"/>
        </w:rPr>
        <w:t>5</w:t>
      </w:r>
      <w:r>
        <w:rPr>
          <w:rFonts w:ascii="仿宋" w:hAnsi="仿宋" w:eastAsia="仿宋" w:cs="仿宋"/>
          <w:bCs/>
          <w:i w:val="0"/>
          <w:caps w:val="0"/>
          <w:color w:val="auto"/>
          <w:spacing w:val="0"/>
          <w:w w:val="100"/>
          <w:kern w:val="2"/>
          <w:sz w:val="28"/>
          <w:szCs w:val="28"/>
          <w:highlight w:val="none"/>
          <w:lang w:val="en-US" w:eastAsia="zh-CN" w:bidi="ar-SA"/>
        </w:rPr>
        <w:t>.1指导思想</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_Toc1140 \h </w:instrText>
      </w:r>
      <w:r>
        <w:rPr>
          <w:color w:val="auto"/>
          <w:sz w:val="28"/>
          <w:szCs w:val="28"/>
          <w:highlight w:val="none"/>
        </w:rPr>
        <w:fldChar w:fldCharType="separate"/>
      </w:r>
      <w:r>
        <w:rPr>
          <w:color w:val="auto"/>
          <w:sz w:val="28"/>
          <w:szCs w:val="28"/>
          <w:highlight w:val="none"/>
        </w:rPr>
        <w:t>17</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_Toc17289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2"/>
          <w:sz w:val="28"/>
          <w:szCs w:val="28"/>
          <w:highlight w:val="none"/>
          <w:lang w:val="en-US" w:eastAsia="zh-CN" w:bidi="ar-SA"/>
        </w:rPr>
        <w:t>5</w:t>
      </w:r>
      <w:r>
        <w:rPr>
          <w:rFonts w:ascii="仿宋" w:hAnsi="仿宋" w:eastAsia="仿宋" w:cs="仿宋"/>
          <w:bCs/>
          <w:i w:val="0"/>
          <w:caps w:val="0"/>
          <w:color w:val="auto"/>
          <w:spacing w:val="0"/>
          <w:w w:val="100"/>
          <w:kern w:val="2"/>
          <w:sz w:val="28"/>
          <w:szCs w:val="28"/>
          <w:highlight w:val="none"/>
          <w:lang w:val="en-US" w:eastAsia="zh-CN" w:bidi="ar-SA"/>
        </w:rPr>
        <w:t>.2基本原则</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_Toc17289 \h </w:instrText>
      </w:r>
      <w:r>
        <w:rPr>
          <w:color w:val="auto"/>
          <w:sz w:val="28"/>
          <w:szCs w:val="28"/>
          <w:highlight w:val="none"/>
        </w:rPr>
        <w:fldChar w:fldCharType="separate"/>
      </w:r>
      <w:r>
        <w:rPr>
          <w:color w:val="auto"/>
          <w:sz w:val="28"/>
          <w:szCs w:val="28"/>
          <w:highlight w:val="none"/>
        </w:rPr>
        <w:t>17</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_Toc23034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2"/>
          <w:sz w:val="28"/>
          <w:szCs w:val="28"/>
          <w:highlight w:val="none"/>
          <w:lang w:val="en-US" w:eastAsia="zh-CN" w:bidi="ar-SA"/>
        </w:rPr>
        <w:t>5</w:t>
      </w:r>
      <w:r>
        <w:rPr>
          <w:rFonts w:ascii="仿宋" w:hAnsi="仿宋" w:eastAsia="仿宋" w:cs="仿宋"/>
          <w:bCs/>
          <w:i w:val="0"/>
          <w:caps w:val="0"/>
          <w:color w:val="auto"/>
          <w:spacing w:val="0"/>
          <w:w w:val="100"/>
          <w:kern w:val="2"/>
          <w:sz w:val="28"/>
          <w:szCs w:val="28"/>
          <w:highlight w:val="none"/>
          <w:lang w:val="en-US" w:eastAsia="zh-CN" w:bidi="ar-SA"/>
        </w:rPr>
        <w:t>.3建设目标</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_Toc23034 \h </w:instrText>
      </w:r>
      <w:r>
        <w:rPr>
          <w:color w:val="auto"/>
          <w:sz w:val="28"/>
          <w:szCs w:val="28"/>
          <w:highlight w:val="none"/>
        </w:rPr>
        <w:fldChar w:fldCharType="separate"/>
      </w:r>
      <w:r>
        <w:rPr>
          <w:color w:val="auto"/>
          <w:sz w:val="28"/>
          <w:szCs w:val="28"/>
          <w:highlight w:val="none"/>
        </w:rPr>
        <w:t>18</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_Toc9414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bCs w:val="0"/>
          <w:i w:val="0"/>
          <w:caps w:val="0"/>
          <w:color w:val="auto"/>
          <w:spacing w:val="0"/>
          <w:w w:val="100"/>
          <w:kern w:val="2"/>
          <w:sz w:val="28"/>
          <w:szCs w:val="28"/>
          <w:highlight w:val="none"/>
          <w:lang w:val="en-US" w:eastAsia="zh-CN" w:bidi="ar-SA"/>
        </w:rPr>
        <w:t>5</w:t>
      </w:r>
      <w:r>
        <w:rPr>
          <w:rFonts w:ascii="仿宋" w:hAnsi="仿宋" w:eastAsia="仿宋"/>
          <w:bCs w:val="0"/>
          <w:i w:val="0"/>
          <w:caps w:val="0"/>
          <w:color w:val="auto"/>
          <w:spacing w:val="0"/>
          <w:w w:val="100"/>
          <w:kern w:val="2"/>
          <w:sz w:val="28"/>
          <w:szCs w:val="28"/>
          <w:highlight w:val="none"/>
          <w:lang w:val="en-US" w:eastAsia="zh-CN" w:bidi="ar-SA"/>
        </w:rPr>
        <w:t>.4建设依据</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_Toc9414 \h </w:instrText>
      </w:r>
      <w:r>
        <w:rPr>
          <w:color w:val="auto"/>
          <w:sz w:val="28"/>
          <w:szCs w:val="28"/>
          <w:highlight w:val="none"/>
        </w:rPr>
        <w:fldChar w:fldCharType="separate"/>
      </w:r>
      <w:r>
        <w:rPr>
          <w:color w:val="auto"/>
          <w:sz w:val="28"/>
          <w:szCs w:val="28"/>
          <w:highlight w:val="none"/>
        </w:rPr>
        <w:t>20</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7"/>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_Toc15992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44"/>
          <w:sz w:val="28"/>
          <w:szCs w:val="28"/>
          <w:highlight w:val="none"/>
          <w:lang w:val="en-US" w:eastAsia="zh-CN" w:bidi="ar-SA"/>
        </w:rPr>
        <w:t>6.</w:t>
      </w:r>
      <w:r>
        <w:rPr>
          <w:rFonts w:ascii="仿宋" w:hAnsi="仿宋" w:eastAsia="仿宋" w:cs="仿宋"/>
          <w:bCs/>
          <w:i w:val="0"/>
          <w:caps w:val="0"/>
          <w:color w:val="auto"/>
          <w:spacing w:val="0"/>
          <w:w w:val="100"/>
          <w:kern w:val="44"/>
          <w:sz w:val="28"/>
          <w:szCs w:val="28"/>
          <w:highlight w:val="none"/>
          <w:lang w:val="en-US" w:eastAsia="zh-CN" w:bidi="ar-SA"/>
        </w:rPr>
        <w:t>建设方案</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_Toc15992 \h </w:instrText>
      </w:r>
      <w:r>
        <w:rPr>
          <w:color w:val="auto"/>
          <w:sz w:val="28"/>
          <w:szCs w:val="28"/>
          <w:highlight w:val="none"/>
        </w:rPr>
        <w:fldChar w:fldCharType="separate"/>
      </w:r>
      <w:r>
        <w:rPr>
          <w:color w:val="auto"/>
          <w:sz w:val="28"/>
          <w:szCs w:val="28"/>
          <w:highlight w:val="none"/>
        </w:rPr>
        <w:t>22</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_Toc21972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2"/>
          <w:sz w:val="28"/>
          <w:szCs w:val="28"/>
          <w:highlight w:val="none"/>
          <w:lang w:val="en-US" w:eastAsia="zh-CN" w:bidi="ar-SA"/>
        </w:rPr>
        <w:t>6</w:t>
      </w:r>
      <w:r>
        <w:rPr>
          <w:rFonts w:ascii="仿宋" w:hAnsi="仿宋" w:eastAsia="仿宋" w:cs="仿宋"/>
          <w:bCs/>
          <w:i w:val="0"/>
          <w:caps w:val="0"/>
          <w:color w:val="auto"/>
          <w:spacing w:val="0"/>
          <w:w w:val="100"/>
          <w:kern w:val="2"/>
          <w:sz w:val="28"/>
          <w:szCs w:val="28"/>
          <w:highlight w:val="none"/>
          <w:lang w:val="en-US" w:eastAsia="zh-CN" w:bidi="ar-SA"/>
        </w:rPr>
        <w:t>.1 建设总体布局</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_Toc21972 \h </w:instrText>
      </w:r>
      <w:r>
        <w:rPr>
          <w:color w:val="auto"/>
          <w:sz w:val="28"/>
          <w:szCs w:val="28"/>
          <w:highlight w:val="none"/>
        </w:rPr>
        <w:fldChar w:fldCharType="separate"/>
      </w:r>
      <w:r>
        <w:rPr>
          <w:color w:val="auto"/>
          <w:sz w:val="28"/>
          <w:szCs w:val="28"/>
          <w:highlight w:val="none"/>
        </w:rPr>
        <w:t>22</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_Toc10843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2"/>
          <w:sz w:val="28"/>
          <w:szCs w:val="28"/>
          <w:highlight w:val="none"/>
          <w:lang w:val="en-US" w:eastAsia="zh-CN" w:bidi="ar-SA"/>
        </w:rPr>
        <w:t>6</w:t>
      </w:r>
      <w:r>
        <w:rPr>
          <w:rFonts w:ascii="仿宋" w:hAnsi="仿宋" w:eastAsia="仿宋" w:cs="仿宋"/>
          <w:bCs/>
          <w:i w:val="0"/>
          <w:caps w:val="0"/>
          <w:color w:val="auto"/>
          <w:spacing w:val="0"/>
          <w:w w:val="100"/>
          <w:kern w:val="2"/>
          <w:sz w:val="28"/>
          <w:szCs w:val="28"/>
          <w:highlight w:val="none"/>
          <w:lang w:val="en-US" w:eastAsia="zh-CN" w:bidi="ar-SA"/>
        </w:rPr>
        <w:t>.2 建设内容及规模</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_Toc10843 \h </w:instrText>
      </w:r>
      <w:r>
        <w:rPr>
          <w:color w:val="auto"/>
          <w:sz w:val="28"/>
          <w:szCs w:val="28"/>
          <w:highlight w:val="none"/>
        </w:rPr>
        <w:fldChar w:fldCharType="separate"/>
      </w:r>
      <w:r>
        <w:rPr>
          <w:color w:val="auto"/>
          <w:sz w:val="28"/>
          <w:szCs w:val="28"/>
          <w:highlight w:val="none"/>
        </w:rPr>
        <w:t>22</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7"/>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_Toc17698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44"/>
          <w:sz w:val="28"/>
          <w:szCs w:val="28"/>
          <w:highlight w:val="none"/>
          <w:lang w:val="en-US" w:eastAsia="zh-CN" w:bidi="ar-SA"/>
        </w:rPr>
        <w:t>7.投资估算与资金来源</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_Toc17698 \h </w:instrText>
      </w:r>
      <w:r>
        <w:rPr>
          <w:color w:val="auto"/>
          <w:sz w:val="28"/>
          <w:szCs w:val="28"/>
          <w:highlight w:val="none"/>
        </w:rPr>
        <w:fldChar w:fldCharType="separate"/>
      </w:r>
      <w:r>
        <w:rPr>
          <w:color w:val="auto"/>
          <w:sz w:val="28"/>
          <w:szCs w:val="28"/>
          <w:highlight w:val="none"/>
        </w:rPr>
        <w:t>28</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_Toc13100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val="0"/>
          <w:color w:val="auto"/>
          <w:kern w:val="0"/>
          <w:sz w:val="28"/>
          <w:szCs w:val="28"/>
          <w:highlight w:val="none"/>
          <w:lang w:val="en-US" w:eastAsia="zh-CN"/>
        </w:rPr>
        <w:t>7.</w:t>
      </w:r>
      <w:r>
        <w:rPr>
          <w:rFonts w:hint="eastAsia" w:ascii="仿宋" w:hAnsi="仿宋" w:eastAsia="仿宋" w:cs="仿宋"/>
          <w:bCs/>
          <w:color w:val="auto"/>
          <w:kern w:val="0"/>
          <w:sz w:val="28"/>
          <w:szCs w:val="28"/>
          <w:highlight w:val="none"/>
          <w:lang w:val="en-US" w:eastAsia="zh-CN"/>
        </w:rPr>
        <w:t>1乌拉特后旗“全国防沙治沙综合示范区”建设项目投资估算表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_Toc13100 \h </w:instrText>
      </w:r>
      <w:r>
        <w:rPr>
          <w:color w:val="auto"/>
          <w:sz w:val="28"/>
          <w:szCs w:val="28"/>
          <w:highlight w:val="none"/>
        </w:rPr>
        <w:fldChar w:fldCharType="separate"/>
      </w:r>
      <w:r>
        <w:rPr>
          <w:color w:val="auto"/>
          <w:sz w:val="28"/>
          <w:szCs w:val="28"/>
          <w:highlight w:val="none"/>
        </w:rPr>
        <w:t>28</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_Toc24949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color w:val="auto"/>
          <w:sz w:val="28"/>
          <w:szCs w:val="28"/>
          <w:highlight w:val="none"/>
          <w:lang w:val="en-US" w:eastAsia="zh-CN"/>
        </w:rPr>
        <w:t>7.2资金来源</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_Toc24949 \h </w:instrText>
      </w:r>
      <w:r>
        <w:rPr>
          <w:color w:val="auto"/>
          <w:sz w:val="28"/>
          <w:szCs w:val="28"/>
          <w:highlight w:val="none"/>
        </w:rPr>
        <w:fldChar w:fldCharType="separate"/>
      </w:r>
      <w:r>
        <w:rPr>
          <w:color w:val="auto"/>
          <w:sz w:val="28"/>
          <w:szCs w:val="28"/>
          <w:highlight w:val="none"/>
        </w:rPr>
        <w:t>30</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7"/>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_Toc21901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cs="仿宋"/>
          <w:bCs/>
          <w:i w:val="0"/>
          <w:caps w:val="0"/>
          <w:color w:val="auto"/>
          <w:spacing w:val="0"/>
          <w:w w:val="100"/>
          <w:kern w:val="44"/>
          <w:sz w:val="28"/>
          <w:szCs w:val="28"/>
          <w:highlight w:val="none"/>
          <w:lang w:val="en-US" w:eastAsia="zh-CN" w:bidi="ar-SA"/>
        </w:rPr>
        <w:t>8.</w:t>
      </w:r>
      <w:r>
        <w:rPr>
          <w:rFonts w:ascii="仿宋" w:hAnsi="仿宋" w:eastAsia="仿宋" w:cs="仿宋"/>
          <w:bCs/>
          <w:i w:val="0"/>
          <w:caps w:val="0"/>
          <w:color w:val="auto"/>
          <w:spacing w:val="0"/>
          <w:w w:val="100"/>
          <w:kern w:val="44"/>
          <w:sz w:val="28"/>
          <w:szCs w:val="28"/>
          <w:highlight w:val="none"/>
          <w:lang w:val="en-US" w:eastAsia="zh-CN" w:bidi="ar-SA"/>
        </w:rPr>
        <w:t>项目组织管理与保障措施</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_Toc21901 \h </w:instrText>
      </w:r>
      <w:r>
        <w:rPr>
          <w:color w:val="auto"/>
          <w:sz w:val="28"/>
          <w:szCs w:val="28"/>
          <w:highlight w:val="none"/>
        </w:rPr>
        <w:fldChar w:fldCharType="separate"/>
      </w:r>
      <w:r>
        <w:rPr>
          <w:color w:val="auto"/>
          <w:sz w:val="28"/>
          <w:szCs w:val="28"/>
          <w:highlight w:val="none"/>
        </w:rPr>
        <w:t>33</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_Toc7931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bCs/>
          <w:i w:val="0"/>
          <w:caps w:val="0"/>
          <w:color w:val="auto"/>
          <w:spacing w:val="0"/>
          <w:w w:val="100"/>
          <w:kern w:val="0"/>
          <w:sz w:val="28"/>
          <w:szCs w:val="28"/>
          <w:highlight w:val="none"/>
          <w:lang w:val="en-US" w:eastAsia="zh-CN"/>
        </w:rPr>
        <w:t>8.1</w:t>
      </w:r>
      <w:r>
        <w:rPr>
          <w:rFonts w:ascii="仿宋" w:hAnsi="仿宋" w:eastAsia="仿宋"/>
          <w:bCs/>
          <w:i w:val="0"/>
          <w:caps w:val="0"/>
          <w:color w:val="auto"/>
          <w:spacing w:val="0"/>
          <w:w w:val="100"/>
          <w:kern w:val="0"/>
          <w:sz w:val="28"/>
          <w:szCs w:val="28"/>
          <w:highlight w:val="none"/>
          <w:lang w:val="en-US" w:eastAsia="zh-CN"/>
        </w:rPr>
        <w:t>组织保障</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_Toc7931 \h </w:instrText>
      </w:r>
      <w:r>
        <w:rPr>
          <w:color w:val="auto"/>
          <w:sz w:val="28"/>
          <w:szCs w:val="28"/>
          <w:highlight w:val="none"/>
        </w:rPr>
        <w:fldChar w:fldCharType="separate"/>
      </w:r>
      <w:r>
        <w:rPr>
          <w:color w:val="auto"/>
          <w:sz w:val="28"/>
          <w:szCs w:val="28"/>
          <w:highlight w:val="none"/>
        </w:rPr>
        <w:t>33</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_Toc577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bCs/>
          <w:i w:val="0"/>
          <w:caps w:val="0"/>
          <w:color w:val="auto"/>
          <w:spacing w:val="0"/>
          <w:w w:val="100"/>
          <w:kern w:val="0"/>
          <w:sz w:val="28"/>
          <w:szCs w:val="28"/>
          <w:highlight w:val="none"/>
          <w:lang w:val="en-US" w:eastAsia="zh-CN"/>
        </w:rPr>
        <w:t>8.2</w:t>
      </w:r>
      <w:r>
        <w:rPr>
          <w:rFonts w:ascii="仿宋" w:hAnsi="仿宋" w:eastAsia="仿宋"/>
          <w:bCs/>
          <w:i w:val="0"/>
          <w:caps w:val="0"/>
          <w:color w:val="auto"/>
          <w:spacing w:val="0"/>
          <w:w w:val="100"/>
          <w:kern w:val="0"/>
          <w:sz w:val="28"/>
          <w:szCs w:val="28"/>
          <w:highlight w:val="none"/>
          <w:lang w:val="en-US" w:eastAsia="zh-CN"/>
        </w:rPr>
        <w:t>资金保障</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_Toc577 \h </w:instrText>
      </w:r>
      <w:r>
        <w:rPr>
          <w:color w:val="auto"/>
          <w:sz w:val="28"/>
          <w:szCs w:val="28"/>
          <w:highlight w:val="none"/>
        </w:rPr>
        <w:fldChar w:fldCharType="separate"/>
      </w:r>
      <w:r>
        <w:rPr>
          <w:color w:val="auto"/>
          <w:sz w:val="28"/>
          <w:szCs w:val="28"/>
          <w:highlight w:val="none"/>
        </w:rPr>
        <w:t>34</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_Toc18343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bCs/>
          <w:i w:val="0"/>
          <w:caps w:val="0"/>
          <w:color w:val="auto"/>
          <w:spacing w:val="0"/>
          <w:w w:val="100"/>
          <w:kern w:val="0"/>
          <w:sz w:val="28"/>
          <w:szCs w:val="28"/>
          <w:highlight w:val="none"/>
          <w:lang w:val="en-US" w:eastAsia="zh-CN"/>
        </w:rPr>
        <w:t>8.3</w:t>
      </w:r>
      <w:r>
        <w:rPr>
          <w:rFonts w:ascii="仿宋" w:hAnsi="仿宋" w:eastAsia="仿宋"/>
          <w:bCs/>
          <w:i w:val="0"/>
          <w:caps w:val="0"/>
          <w:color w:val="auto"/>
          <w:spacing w:val="0"/>
          <w:w w:val="100"/>
          <w:kern w:val="0"/>
          <w:sz w:val="28"/>
          <w:szCs w:val="28"/>
          <w:highlight w:val="none"/>
          <w:lang w:val="en-US" w:eastAsia="zh-CN"/>
        </w:rPr>
        <w:t>政策保障</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_Toc18343 \h </w:instrText>
      </w:r>
      <w:r>
        <w:rPr>
          <w:color w:val="auto"/>
          <w:sz w:val="28"/>
          <w:szCs w:val="28"/>
          <w:highlight w:val="none"/>
        </w:rPr>
        <w:fldChar w:fldCharType="separate"/>
      </w:r>
      <w:r>
        <w:rPr>
          <w:color w:val="auto"/>
          <w:sz w:val="28"/>
          <w:szCs w:val="28"/>
          <w:highlight w:val="none"/>
        </w:rPr>
        <w:t>35</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_Toc24574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bCs/>
          <w:i w:val="0"/>
          <w:caps w:val="0"/>
          <w:color w:val="auto"/>
          <w:spacing w:val="0"/>
          <w:w w:val="100"/>
          <w:kern w:val="0"/>
          <w:sz w:val="28"/>
          <w:szCs w:val="28"/>
          <w:highlight w:val="none"/>
          <w:lang w:val="en-US" w:eastAsia="zh-CN"/>
        </w:rPr>
        <w:t>8.4</w:t>
      </w:r>
      <w:r>
        <w:rPr>
          <w:rFonts w:ascii="仿宋" w:hAnsi="仿宋" w:eastAsia="仿宋"/>
          <w:bCs/>
          <w:i w:val="0"/>
          <w:caps w:val="0"/>
          <w:color w:val="auto"/>
          <w:spacing w:val="0"/>
          <w:w w:val="100"/>
          <w:kern w:val="0"/>
          <w:sz w:val="28"/>
          <w:szCs w:val="28"/>
          <w:highlight w:val="none"/>
          <w:lang w:val="en-US" w:eastAsia="zh-CN"/>
        </w:rPr>
        <w:t>制度保障</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_Toc24574 \h </w:instrText>
      </w:r>
      <w:r>
        <w:rPr>
          <w:color w:val="auto"/>
          <w:sz w:val="28"/>
          <w:szCs w:val="28"/>
          <w:highlight w:val="none"/>
        </w:rPr>
        <w:fldChar w:fldCharType="separate"/>
      </w:r>
      <w:r>
        <w:rPr>
          <w:color w:val="auto"/>
          <w:sz w:val="28"/>
          <w:szCs w:val="28"/>
          <w:highlight w:val="none"/>
        </w:rPr>
        <w:t>36</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sz w:val="28"/>
          <w:szCs w:val="28"/>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_Toc31440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bCs/>
          <w:i w:val="0"/>
          <w:caps w:val="0"/>
          <w:color w:val="auto"/>
          <w:spacing w:val="0"/>
          <w:w w:val="100"/>
          <w:kern w:val="0"/>
          <w:sz w:val="28"/>
          <w:szCs w:val="28"/>
          <w:highlight w:val="none"/>
          <w:lang w:val="en-US" w:eastAsia="zh-CN"/>
        </w:rPr>
        <w:t>8.5</w:t>
      </w:r>
      <w:r>
        <w:rPr>
          <w:rFonts w:ascii="仿宋" w:hAnsi="仿宋" w:eastAsia="仿宋"/>
          <w:bCs/>
          <w:i w:val="0"/>
          <w:caps w:val="0"/>
          <w:color w:val="auto"/>
          <w:spacing w:val="0"/>
          <w:w w:val="100"/>
          <w:kern w:val="0"/>
          <w:sz w:val="28"/>
          <w:szCs w:val="28"/>
          <w:highlight w:val="none"/>
          <w:lang w:val="en-US" w:eastAsia="zh-CN"/>
        </w:rPr>
        <w:t>科技保障</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_Toc31440 \h </w:instrText>
      </w:r>
      <w:r>
        <w:rPr>
          <w:color w:val="auto"/>
          <w:sz w:val="28"/>
          <w:szCs w:val="28"/>
          <w:highlight w:val="none"/>
        </w:rPr>
        <w:fldChar w:fldCharType="separate"/>
      </w:r>
      <w:r>
        <w:rPr>
          <w:color w:val="auto"/>
          <w:sz w:val="28"/>
          <w:szCs w:val="28"/>
          <w:highlight w:val="none"/>
        </w:rPr>
        <w:t>37</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8"/>
        <w:tabs>
          <w:tab w:val="right" w:leader="dot" w:pos="9072"/>
        </w:tabs>
        <w:rPr>
          <w:color w:val="auto"/>
          <w:highlight w:val="none"/>
        </w:rPr>
      </w:pPr>
      <w:r>
        <w:rPr>
          <w:rFonts w:ascii="仿宋" w:hAnsi="仿宋" w:eastAsia="仿宋" w:cs="仿宋"/>
          <w:bCs/>
          <w:i w:val="0"/>
          <w:caps w:val="0"/>
          <w:color w:val="auto"/>
          <w:spacing w:val="0"/>
          <w:w w:val="100"/>
          <w:kern w:val="44"/>
          <w:sz w:val="28"/>
          <w:szCs w:val="28"/>
          <w:highlight w:val="none"/>
          <w:lang w:val="en-US" w:eastAsia="zh-CN" w:bidi="ar-SA"/>
        </w:rPr>
        <w:fldChar w:fldCharType="begin"/>
      </w:r>
      <w:r>
        <w:rPr>
          <w:rFonts w:ascii="仿宋" w:hAnsi="仿宋" w:eastAsia="仿宋" w:cs="仿宋"/>
          <w:bCs/>
          <w:i w:val="0"/>
          <w:caps w:val="0"/>
          <w:color w:val="auto"/>
          <w:spacing w:val="0"/>
          <w:w w:val="100"/>
          <w:kern w:val="44"/>
          <w:sz w:val="28"/>
          <w:szCs w:val="28"/>
          <w:highlight w:val="none"/>
          <w:lang w:val="en-US" w:eastAsia="zh-CN" w:bidi="ar-SA"/>
        </w:rPr>
        <w:instrText xml:space="preserve"> HYPERLINK \l _Toc26248 </w:instrText>
      </w:r>
      <w:r>
        <w:rPr>
          <w:rFonts w:ascii="仿宋" w:hAnsi="仿宋" w:eastAsia="仿宋" w:cs="仿宋"/>
          <w:bCs/>
          <w:i w:val="0"/>
          <w:caps w:val="0"/>
          <w:color w:val="auto"/>
          <w:spacing w:val="0"/>
          <w:w w:val="100"/>
          <w:kern w:val="44"/>
          <w:sz w:val="28"/>
          <w:szCs w:val="28"/>
          <w:highlight w:val="none"/>
          <w:lang w:val="en-US" w:eastAsia="zh-CN" w:bidi="ar-SA"/>
        </w:rPr>
        <w:fldChar w:fldCharType="separate"/>
      </w:r>
      <w:r>
        <w:rPr>
          <w:rFonts w:hint="eastAsia" w:ascii="仿宋" w:hAnsi="仿宋" w:eastAsia="仿宋"/>
          <w:bCs/>
          <w:i w:val="0"/>
          <w:caps w:val="0"/>
          <w:color w:val="auto"/>
          <w:spacing w:val="0"/>
          <w:w w:val="100"/>
          <w:kern w:val="0"/>
          <w:sz w:val="28"/>
          <w:szCs w:val="28"/>
          <w:highlight w:val="none"/>
          <w:lang w:val="en-US" w:eastAsia="zh-CN"/>
        </w:rPr>
        <w:t>8.6</w:t>
      </w:r>
      <w:r>
        <w:rPr>
          <w:rFonts w:ascii="仿宋" w:hAnsi="仿宋" w:eastAsia="仿宋"/>
          <w:bCs/>
          <w:i w:val="0"/>
          <w:caps w:val="0"/>
          <w:color w:val="auto"/>
          <w:spacing w:val="0"/>
          <w:w w:val="100"/>
          <w:kern w:val="0"/>
          <w:sz w:val="28"/>
          <w:szCs w:val="28"/>
          <w:highlight w:val="none"/>
          <w:lang w:val="en-US" w:eastAsia="zh-CN"/>
        </w:rPr>
        <w:t>社会支持保障</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_Toc26248 \h </w:instrText>
      </w:r>
      <w:r>
        <w:rPr>
          <w:color w:val="auto"/>
          <w:sz w:val="28"/>
          <w:szCs w:val="28"/>
          <w:highlight w:val="none"/>
        </w:rPr>
        <w:fldChar w:fldCharType="separate"/>
      </w:r>
      <w:r>
        <w:rPr>
          <w:color w:val="auto"/>
          <w:sz w:val="28"/>
          <w:szCs w:val="28"/>
          <w:highlight w:val="none"/>
        </w:rPr>
        <w:t>38</w:t>
      </w:r>
      <w:r>
        <w:rPr>
          <w:color w:val="auto"/>
          <w:sz w:val="28"/>
          <w:szCs w:val="28"/>
          <w:highlight w:val="none"/>
        </w:rPr>
        <w:fldChar w:fldCharType="end"/>
      </w:r>
      <w:r>
        <w:rPr>
          <w:rFonts w:ascii="仿宋" w:hAnsi="仿宋" w:eastAsia="仿宋" w:cs="仿宋"/>
          <w:bCs/>
          <w:i w:val="0"/>
          <w:caps w:val="0"/>
          <w:color w:val="auto"/>
          <w:spacing w:val="0"/>
          <w:w w:val="100"/>
          <w:kern w:val="44"/>
          <w:sz w:val="28"/>
          <w:szCs w:val="28"/>
          <w:highlight w:val="none"/>
          <w:lang w:val="en-US" w:eastAsia="zh-CN" w:bidi="ar-SA"/>
        </w:rPr>
        <w:fldChar w:fldCharType="end"/>
      </w:r>
    </w:p>
    <w:p>
      <w:pPr>
        <w:pStyle w:val="19"/>
        <w:keepLines/>
        <w:widowControl/>
        <w:snapToGrid/>
        <w:spacing w:before="240" w:beforeAutospacing="0" w:after="180" w:afterAutospacing="0" w:line="240" w:lineRule="auto"/>
        <w:jc w:val="left"/>
        <w:textAlignment w:val="baseline"/>
        <w:outlineLvl w:val="9"/>
        <w:rPr>
          <w:rStyle w:val="14"/>
          <w:rFonts w:ascii="仿宋" w:hAnsi="仿宋" w:eastAsia="仿宋" w:cs="仿宋"/>
          <w:b/>
          <w:bCs/>
          <w:i w:val="0"/>
          <w:caps w:val="0"/>
          <w:color w:val="auto"/>
          <w:spacing w:val="0"/>
          <w:w w:val="100"/>
          <w:kern w:val="44"/>
          <w:sz w:val="36"/>
          <w:szCs w:val="36"/>
          <w:highlight w:val="none"/>
          <w:lang w:val="en-US" w:eastAsia="zh-CN" w:bidi="ar-SA"/>
        </w:rPr>
        <w:sectPr>
          <w:footerReference r:id="rId4" w:type="default"/>
          <w:pgSz w:w="11906" w:h="16838"/>
          <w:pgMar w:top="1440" w:right="1417" w:bottom="1134" w:left="1417" w:header="851" w:footer="992" w:gutter="0"/>
          <w:lnNumType w:countBy="0"/>
          <w:pgNumType w:fmt="decimal" w:start="1"/>
          <w:cols w:space="0" w:num="1"/>
          <w:rtlGutter w:val="0"/>
          <w:vAlign w:val="top"/>
          <w:docGrid w:type="lines" w:linePitch="312" w:charSpace="0"/>
        </w:sectPr>
      </w:pPr>
      <w:r>
        <w:rPr>
          <w:rFonts w:ascii="仿宋" w:hAnsi="仿宋" w:eastAsia="仿宋" w:cs="仿宋"/>
          <w:bCs/>
          <w:i w:val="0"/>
          <w:caps w:val="0"/>
          <w:color w:val="auto"/>
          <w:spacing w:val="0"/>
          <w:w w:val="100"/>
          <w:kern w:val="44"/>
          <w:szCs w:val="28"/>
          <w:highlight w:val="none"/>
          <w:lang w:val="en-US" w:eastAsia="zh-CN" w:bidi="ar-SA"/>
        </w:rPr>
        <w:fldChar w:fldCharType="end"/>
      </w:r>
    </w:p>
    <w:p>
      <w:pPr>
        <w:pStyle w:val="19"/>
        <w:keepLines/>
        <w:widowControl/>
        <w:snapToGrid/>
        <w:spacing w:before="240" w:beforeAutospacing="0" w:after="180" w:afterAutospacing="0" w:line="240" w:lineRule="auto"/>
        <w:jc w:val="left"/>
        <w:textAlignment w:val="baseline"/>
        <w:outlineLvl w:val="0"/>
        <w:rPr>
          <w:rStyle w:val="14"/>
          <w:rFonts w:ascii="仿宋" w:hAnsi="仿宋" w:eastAsia="仿宋" w:cs="仿宋"/>
          <w:b/>
          <w:bCs/>
          <w:i w:val="0"/>
          <w:caps w:val="0"/>
          <w:color w:val="auto"/>
          <w:spacing w:val="0"/>
          <w:w w:val="100"/>
          <w:kern w:val="44"/>
          <w:sz w:val="36"/>
          <w:szCs w:val="36"/>
          <w:highlight w:val="none"/>
          <w:lang w:val="en-US" w:eastAsia="zh-CN" w:bidi="ar-SA"/>
        </w:rPr>
      </w:pPr>
      <w:bookmarkStart w:id="6" w:name="_Toc6789"/>
      <w:r>
        <w:rPr>
          <w:rStyle w:val="14"/>
          <w:rFonts w:ascii="仿宋" w:hAnsi="仿宋" w:eastAsia="仿宋" w:cs="仿宋"/>
          <w:b/>
          <w:bCs/>
          <w:i w:val="0"/>
          <w:caps w:val="0"/>
          <w:color w:val="auto"/>
          <w:spacing w:val="0"/>
          <w:w w:val="100"/>
          <w:kern w:val="44"/>
          <w:sz w:val="36"/>
          <w:szCs w:val="36"/>
          <w:highlight w:val="none"/>
          <w:lang w:val="en-US" w:eastAsia="zh-CN" w:bidi="ar-SA"/>
        </w:rPr>
        <w:t>1</w:t>
      </w:r>
      <w:r>
        <w:rPr>
          <w:rStyle w:val="14"/>
          <w:rFonts w:hint="eastAsia" w:ascii="仿宋" w:hAnsi="仿宋" w:eastAsia="仿宋" w:cs="仿宋"/>
          <w:b/>
          <w:bCs/>
          <w:i w:val="0"/>
          <w:caps w:val="0"/>
          <w:color w:val="auto"/>
          <w:spacing w:val="0"/>
          <w:w w:val="100"/>
          <w:kern w:val="44"/>
          <w:sz w:val="36"/>
          <w:szCs w:val="36"/>
          <w:highlight w:val="none"/>
          <w:lang w:val="en-US" w:eastAsia="zh-CN" w:bidi="ar-SA"/>
        </w:rPr>
        <w:t>.</w:t>
      </w:r>
      <w:r>
        <w:rPr>
          <w:rStyle w:val="14"/>
          <w:rFonts w:ascii="仿宋" w:hAnsi="仿宋" w:eastAsia="仿宋" w:cs="仿宋"/>
          <w:b/>
          <w:bCs/>
          <w:i w:val="0"/>
          <w:caps w:val="0"/>
          <w:color w:val="auto"/>
          <w:spacing w:val="0"/>
          <w:w w:val="100"/>
          <w:kern w:val="44"/>
          <w:sz w:val="36"/>
          <w:szCs w:val="36"/>
          <w:highlight w:val="none"/>
          <w:lang w:val="en-US" w:eastAsia="zh-CN" w:bidi="ar-SA"/>
        </w:rPr>
        <w:t>总论</w:t>
      </w:r>
      <w:bookmarkEnd w:id="5"/>
      <w:bookmarkEnd w:id="6"/>
    </w:p>
    <w:p>
      <w:pPr>
        <w:pStyle w:val="20"/>
        <w:keepLines/>
        <w:widowControl/>
        <w:snapToGrid/>
        <w:spacing w:before="240" w:beforeAutospacing="0" w:after="120" w:afterAutospacing="0" w:line="240" w:lineRule="auto"/>
        <w:jc w:val="left"/>
        <w:textAlignment w:val="baseline"/>
        <w:outlineLvl w:val="1"/>
        <w:rPr>
          <w:rStyle w:val="14"/>
          <w:rFonts w:ascii="仿宋" w:hAnsi="仿宋" w:eastAsia="仿宋" w:cs="仿宋"/>
          <w:b/>
          <w:bCs/>
          <w:i w:val="0"/>
          <w:caps w:val="0"/>
          <w:color w:val="auto"/>
          <w:spacing w:val="0"/>
          <w:w w:val="100"/>
          <w:kern w:val="2"/>
          <w:sz w:val="32"/>
          <w:szCs w:val="32"/>
          <w:highlight w:val="none"/>
          <w:lang w:val="en-US" w:eastAsia="zh-CN" w:bidi="ar-SA"/>
        </w:rPr>
      </w:pPr>
      <w:bookmarkStart w:id="7" w:name="_Toc24468"/>
      <w:bookmarkStart w:id="8" w:name="_Toc23647"/>
      <w:r>
        <w:rPr>
          <w:rStyle w:val="14"/>
          <w:rFonts w:ascii="仿宋" w:hAnsi="仿宋" w:eastAsia="仿宋" w:cs="仿宋"/>
          <w:b/>
          <w:bCs/>
          <w:i w:val="0"/>
          <w:caps w:val="0"/>
          <w:color w:val="auto"/>
          <w:spacing w:val="0"/>
          <w:w w:val="100"/>
          <w:kern w:val="2"/>
          <w:sz w:val="32"/>
          <w:szCs w:val="32"/>
          <w:highlight w:val="none"/>
          <w:lang w:val="en-US" w:eastAsia="zh-CN" w:bidi="ar-SA"/>
        </w:rPr>
        <w:t>1.1项目提要</w:t>
      </w:r>
      <w:bookmarkEnd w:id="7"/>
      <w:bookmarkEnd w:id="8"/>
    </w:p>
    <w:p>
      <w:pPr>
        <w:pStyle w:val="21"/>
        <w:keepLines/>
        <w:widowControl/>
        <w:snapToGrid/>
        <w:spacing w:before="60" w:beforeAutospacing="0" w:after="60" w:afterAutospacing="0" w:line="240" w:lineRule="auto"/>
        <w:jc w:val="left"/>
        <w:textAlignment w:val="baseline"/>
        <w:rPr>
          <w:rStyle w:val="14"/>
          <w:rFonts w:ascii="仿宋" w:hAnsi="仿宋" w:eastAsia="仿宋" w:cs="仿宋"/>
          <w:b/>
          <w:bCs/>
          <w:i w:val="0"/>
          <w:caps w:val="0"/>
          <w:color w:val="auto"/>
          <w:spacing w:val="0"/>
          <w:w w:val="100"/>
          <w:kern w:val="2"/>
          <w:sz w:val="30"/>
          <w:szCs w:val="30"/>
          <w:highlight w:val="none"/>
          <w:lang w:val="en-US" w:eastAsia="zh-CN" w:bidi="ar-SA"/>
        </w:rPr>
      </w:pPr>
      <w:r>
        <w:rPr>
          <w:rStyle w:val="14"/>
          <w:rFonts w:ascii="仿宋" w:hAnsi="仿宋" w:eastAsia="仿宋" w:cs="仿宋"/>
          <w:b/>
          <w:bCs/>
          <w:i w:val="0"/>
          <w:caps w:val="0"/>
          <w:color w:val="auto"/>
          <w:spacing w:val="0"/>
          <w:w w:val="100"/>
          <w:kern w:val="2"/>
          <w:sz w:val="30"/>
          <w:szCs w:val="30"/>
          <w:highlight w:val="none"/>
          <w:lang w:val="en-US" w:eastAsia="zh-CN" w:bidi="ar-SA"/>
        </w:rPr>
        <w:t>1.1.1项目名称</w:t>
      </w:r>
    </w:p>
    <w:p>
      <w:pPr>
        <w:snapToGrid/>
        <w:spacing w:before="0" w:beforeAutospacing="0" w:after="0" w:afterAutospacing="0" w:line="560" w:lineRule="exact"/>
        <w:ind w:firstLine="600" w:firstLineChars="200"/>
        <w:jc w:val="both"/>
        <w:textAlignment w:val="baseline"/>
        <w:rPr>
          <w:rStyle w:val="14"/>
          <w:rFonts w:ascii="仿宋" w:hAnsi="仿宋" w:eastAsia="仿宋" w:cs="仿宋"/>
          <w:b w:val="0"/>
          <w:bCs/>
          <w:i w:val="0"/>
          <w:caps w:val="0"/>
          <w:color w:val="auto"/>
          <w:spacing w:val="0"/>
          <w:w w:val="100"/>
          <w:kern w:val="2"/>
          <w:sz w:val="30"/>
          <w:szCs w:val="30"/>
          <w:highlight w:val="none"/>
          <w:lang w:val="en-US" w:eastAsia="zh-CN" w:bidi="ar-SA"/>
        </w:rPr>
      </w:pPr>
      <w:r>
        <w:rPr>
          <w:rStyle w:val="14"/>
          <w:rFonts w:ascii="仿宋" w:hAnsi="仿宋" w:eastAsia="仿宋" w:cs="仿宋"/>
          <w:b w:val="0"/>
          <w:bCs/>
          <w:i w:val="0"/>
          <w:caps w:val="0"/>
          <w:color w:val="auto"/>
          <w:spacing w:val="0"/>
          <w:w w:val="100"/>
          <w:kern w:val="2"/>
          <w:sz w:val="30"/>
          <w:szCs w:val="30"/>
          <w:highlight w:val="none"/>
          <w:lang w:val="en-US" w:eastAsia="zh-CN" w:bidi="ar-SA"/>
        </w:rPr>
        <w:t>乌拉特后旗</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“全国</w:t>
      </w:r>
      <w:r>
        <w:rPr>
          <w:rStyle w:val="14"/>
          <w:rFonts w:ascii="仿宋" w:hAnsi="仿宋" w:eastAsia="仿宋" w:cs="仿宋"/>
          <w:b w:val="0"/>
          <w:bCs/>
          <w:i w:val="0"/>
          <w:caps w:val="0"/>
          <w:color w:val="auto"/>
          <w:spacing w:val="0"/>
          <w:w w:val="100"/>
          <w:kern w:val="2"/>
          <w:sz w:val="30"/>
          <w:szCs w:val="30"/>
          <w:highlight w:val="none"/>
          <w:lang w:val="en-US" w:eastAsia="zh-CN" w:bidi="ar-SA"/>
        </w:rPr>
        <w:t>防沙治沙综合示范区</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w:t>
      </w:r>
      <w:r>
        <w:rPr>
          <w:rStyle w:val="14"/>
          <w:rFonts w:ascii="仿宋" w:hAnsi="仿宋" w:eastAsia="仿宋" w:cs="仿宋"/>
          <w:b w:val="0"/>
          <w:bCs/>
          <w:i w:val="0"/>
          <w:caps w:val="0"/>
          <w:color w:val="auto"/>
          <w:spacing w:val="0"/>
          <w:w w:val="100"/>
          <w:kern w:val="2"/>
          <w:sz w:val="30"/>
          <w:szCs w:val="30"/>
          <w:highlight w:val="none"/>
          <w:lang w:val="en-US" w:eastAsia="zh-CN" w:bidi="ar-SA"/>
        </w:rPr>
        <w:t>建设</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方案</w:t>
      </w:r>
    </w:p>
    <w:p>
      <w:pPr>
        <w:pStyle w:val="21"/>
        <w:keepLines/>
        <w:widowControl/>
        <w:snapToGrid/>
        <w:spacing w:before="60" w:beforeAutospacing="0" w:after="60" w:afterAutospacing="0" w:line="240" w:lineRule="auto"/>
        <w:jc w:val="left"/>
        <w:textAlignment w:val="baseline"/>
        <w:rPr>
          <w:rStyle w:val="14"/>
          <w:rFonts w:ascii="仿宋" w:hAnsi="仿宋" w:eastAsia="仿宋" w:cs="仿宋"/>
          <w:b/>
          <w:bCs/>
          <w:i w:val="0"/>
          <w:caps w:val="0"/>
          <w:color w:val="auto"/>
          <w:spacing w:val="0"/>
          <w:w w:val="100"/>
          <w:kern w:val="2"/>
          <w:sz w:val="30"/>
          <w:szCs w:val="30"/>
          <w:highlight w:val="none"/>
          <w:lang w:val="en-US" w:eastAsia="zh-CN" w:bidi="ar-SA"/>
        </w:rPr>
      </w:pPr>
      <w:r>
        <w:rPr>
          <w:rStyle w:val="14"/>
          <w:rFonts w:ascii="仿宋" w:hAnsi="仿宋" w:eastAsia="仿宋" w:cs="仿宋"/>
          <w:b/>
          <w:bCs/>
          <w:i w:val="0"/>
          <w:caps w:val="0"/>
          <w:color w:val="auto"/>
          <w:spacing w:val="0"/>
          <w:w w:val="100"/>
          <w:kern w:val="2"/>
          <w:sz w:val="30"/>
          <w:szCs w:val="30"/>
          <w:highlight w:val="none"/>
          <w:lang w:val="en-US" w:eastAsia="zh-CN" w:bidi="ar-SA"/>
        </w:rPr>
        <w:t>1.1.2项目建设单位</w:t>
      </w:r>
    </w:p>
    <w:p>
      <w:pPr>
        <w:snapToGrid/>
        <w:spacing w:before="0" w:beforeAutospacing="0" w:after="0" w:afterAutospacing="0" w:line="560" w:lineRule="exact"/>
        <w:ind w:firstLine="600" w:firstLineChars="200"/>
        <w:jc w:val="both"/>
        <w:textAlignment w:val="baseline"/>
        <w:rPr>
          <w:rStyle w:val="14"/>
          <w:rFonts w:ascii="仿宋" w:hAnsi="仿宋" w:eastAsia="仿宋" w:cs="仿宋"/>
          <w:b w:val="0"/>
          <w:bCs/>
          <w:i w:val="0"/>
          <w:caps w:val="0"/>
          <w:color w:val="auto"/>
          <w:spacing w:val="0"/>
          <w:w w:val="100"/>
          <w:kern w:val="2"/>
          <w:sz w:val="30"/>
          <w:szCs w:val="30"/>
          <w:highlight w:val="none"/>
          <w:lang w:val="en-US" w:eastAsia="zh-CN" w:bidi="ar-SA"/>
        </w:rPr>
      </w:pPr>
      <w:r>
        <w:rPr>
          <w:rStyle w:val="14"/>
          <w:rFonts w:ascii="仿宋" w:hAnsi="仿宋" w:eastAsia="仿宋" w:cs="仿宋"/>
          <w:b w:val="0"/>
          <w:bCs/>
          <w:i w:val="0"/>
          <w:caps w:val="0"/>
          <w:color w:val="auto"/>
          <w:spacing w:val="0"/>
          <w:w w:val="100"/>
          <w:kern w:val="2"/>
          <w:sz w:val="30"/>
          <w:szCs w:val="30"/>
          <w:highlight w:val="none"/>
          <w:lang w:val="en-US" w:eastAsia="zh-CN" w:bidi="ar-SA"/>
        </w:rPr>
        <w:t>乌拉特后旗林业和草原局</w:t>
      </w:r>
    </w:p>
    <w:p>
      <w:pPr>
        <w:pStyle w:val="21"/>
        <w:keepLines/>
        <w:widowControl/>
        <w:snapToGrid/>
        <w:spacing w:before="60" w:beforeAutospacing="0" w:after="60" w:afterAutospacing="0" w:line="240" w:lineRule="auto"/>
        <w:jc w:val="left"/>
        <w:textAlignment w:val="baseline"/>
        <w:rPr>
          <w:rStyle w:val="14"/>
          <w:rFonts w:ascii="仿宋" w:hAnsi="仿宋" w:eastAsia="仿宋" w:cs="仿宋"/>
          <w:b/>
          <w:bCs/>
          <w:i w:val="0"/>
          <w:caps w:val="0"/>
          <w:color w:val="auto"/>
          <w:spacing w:val="0"/>
          <w:w w:val="100"/>
          <w:kern w:val="2"/>
          <w:sz w:val="30"/>
          <w:szCs w:val="30"/>
          <w:highlight w:val="none"/>
          <w:lang w:val="en-US" w:eastAsia="zh-CN" w:bidi="ar-SA"/>
        </w:rPr>
      </w:pPr>
      <w:r>
        <w:rPr>
          <w:rStyle w:val="14"/>
          <w:rFonts w:ascii="仿宋" w:hAnsi="仿宋" w:eastAsia="仿宋" w:cs="仿宋"/>
          <w:b/>
          <w:bCs/>
          <w:i w:val="0"/>
          <w:caps w:val="0"/>
          <w:color w:val="auto"/>
          <w:spacing w:val="0"/>
          <w:w w:val="100"/>
          <w:kern w:val="2"/>
          <w:sz w:val="30"/>
          <w:szCs w:val="30"/>
          <w:highlight w:val="none"/>
          <w:lang w:val="en-US" w:eastAsia="zh-CN" w:bidi="ar-SA"/>
        </w:rPr>
        <w:t>1.1.3项目建设单位法人</w:t>
      </w:r>
    </w:p>
    <w:p>
      <w:pPr>
        <w:snapToGrid/>
        <w:spacing w:before="0" w:beforeAutospacing="0" w:after="0" w:afterAutospacing="0" w:line="560" w:lineRule="exact"/>
        <w:ind w:firstLine="600" w:firstLineChars="200"/>
        <w:jc w:val="both"/>
        <w:textAlignment w:val="baseline"/>
        <w:rPr>
          <w:rStyle w:val="14"/>
          <w:rFonts w:ascii="仿宋" w:hAnsi="仿宋" w:eastAsia="仿宋" w:cs="仿宋"/>
          <w:b w:val="0"/>
          <w:bCs/>
          <w:i w:val="0"/>
          <w:caps w:val="0"/>
          <w:color w:val="auto"/>
          <w:spacing w:val="0"/>
          <w:w w:val="100"/>
          <w:kern w:val="2"/>
          <w:sz w:val="30"/>
          <w:szCs w:val="30"/>
          <w:highlight w:val="none"/>
          <w:lang w:val="en-US" w:eastAsia="zh-CN" w:bidi="ar-SA"/>
        </w:rPr>
      </w:pPr>
      <w:r>
        <w:rPr>
          <w:rStyle w:val="14"/>
          <w:rFonts w:ascii="仿宋" w:hAnsi="仿宋" w:eastAsia="仿宋" w:cs="仿宋"/>
          <w:b w:val="0"/>
          <w:bCs/>
          <w:i w:val="0"/>
          <w:caps w:val="0"/>
          <w:color w:val="auto"/>
          <w:spacing w:val="0"/>
          <w:w w:val="100"/>
          <w:kern w:val="2"/>
          <w:sz w:val="30"/>
          <w:szCs w:val="30"/>
          <w:highlight w:val="none"/>
          <w:lang w:val="en-US" w:eastAsia="zh-CN" w:bidi="ar-SA"/>
        </w:rPr>
        <w:t>苏俊（乌拉特后旗林业和草原局局长）</w:t>
      </w:r>
    </w:p>
    <w:p>
      <w:pPr>
        <w:pStyle w:val="21"/>
        <w:keepLines/>
        <w:widowControl/>
        <w:snapToGrid/>
        <w:spacing w:before="60" w:beforeAutospacing="0" w:after="60" w:afterAutospacing="0" w:line="240" w:lineRule="auto"/>
        <w:jc w:val="left"/>
        <w:textAlignment w:val="baseline"/>
        <w:rPr>
          <w:rStyle w:val="14"/>
          <w:rFonts w:ascii="仿宋" w:hAnsi="仿宋" w:eastAsia="仿宋" w:cs="仿宋"/>
          <w:b/>
          <w:bCs/>
          <w:i w:val="0"/>
          <w:caps w:val="0"/>
          <w:color w:val="auto"/>
          <w:spacing w:val="0"/>
          <w:w w:val="100"/>
          <w:kern w:val="2"/>
          <w:sz w:val="30"/>
          <w:szCs w:val="30"/>
          <w:highlight w:val="none"/>
          <w:lang w:val="en-US" w:eastAsia="zh-CN" w:bidi="ar-SA"/>
        </w:rPr>
      </w:pPr>
      <w:r>
        <w:rPr>
          <w:rStyle w:val="14"/>
          <w:rFonts w:ascii="仿宋" w:hAnsi="仿宋" w:eastAsia="仿宋" w:cs="仿宋"/>
          <w:b/>
          <w:bCs/>
          <w:i w:val="0"/>
          <w:caps w:val="0"/>
          <w:color w:val="auto"/>
          <w:spacing w:val="0"/>
          <w:w w:val="100"/>
          <w:kern w:val="2"/>
          <w:sz w:val="30"/>
          <w:szCs w:val="30"/>
          <w:highlight w:val="none"/>
          <w:lang w:val="en-US" w:eastAsia="zh-CN" w:bidi="ar-SA"/>
        </w:rPr>
        <w:t>1.1.4项目实施地点</w:t>
      </w:r>
    </w:p>
    <w:p>
      <w:pPr>
        <w:pStyle w:val="21"/>
        <w:keepLines/>
        <w:widowControl/>
        <w:snapToGrid/>
        <w:spacing w:before="60" w:beforeAutospacing="0" w:after="60" w:afterAutospacing="0" w:line="240" w:lineRule="auto"/>
        <w:ind w:firstLine="600" w:firstLineChars="200"/>
        <w:jc w:val="left"/>
        <w:textAlignment w:val="baseline"/>
        <w:rPr>
          <w:rStyle w:val="14"/>
          <w:rFonts w:ascii="仿宋" w:hAnsi="仿宋" w:eastAsia="仿宋"/>
          <w:b w:val="0"/>
          <w:bCs w:val="0"/>
          <w:i w:val="0"/>
          <w:caps w:val="0"/>
          <w:color w:val="auto"/>
          <w:spacing w:val="0"/>
          <w:w w:val="100"/>
          <w:kern w:val="2"/>
          <w:sz w:val="30"/>
          <w:szCs w:val="30"/>
          <w:highlight w:val="none"/>
          <w:lang w:val="en-US" w:eastAsia="zh-CN" w:bidi="ar-SA"/>
        </w:rPr>
      </w:pPr>
      <w:r>
        <w:rPr>
          <w:rStyle w:val="14"/>
          <w:rFonts w:ascii="仿宋" w:hAnsi="仿宋" w:eastAsia="仿宋"/>
          <w:b w:val="0"/>
          <w:bCs w:val="0"/>
          <w:i w:val="0"/>
          <w:caps w:val="0"/>
          <w:color w:val="auto"/>
          <w:spacing w:val="0"/>
          <w:w w:val="100"/>
          <w:kern w:val="2"/>
          <w:sz w:val="30"/>
          <w:szCs w:val="30"/>
          <w:highlight w:val="none"/>
          <w:lang w:val="en-US" w:eastAsia="zh-CN" w:bidi="ar-SA"/>
        </w:rPr>
        <w:t>乌拉特后旗沙化土地范围内</w:t>
      </w:r>
    </w:p>
    <w:p>
      <w:pPr>
        <w:pStyle w:val="21"/>
        <w:keepLines/>
        <w:widowControl/>
        <w:snapToGrid/>
        <w:spacing w:before="60" w:beforeAutospacing="0" w:after="60" w:afterAutospacing="0" w:line="240" w:lineRule="auto"/>
        <w:jc w:val="left"/>
        <w:textAlignment w:val="baseline"/>
        <w:rPr>
          <w:rStyle w:val="14"/>
          <w:rFonts w:ascii="仿宋" w:hAnsi="仿宋" w:eastAsia="仿宋" w:cs="仿宋"/>
          <w:b/>
          <w:bCs/>
          <w:i w:val="0"/>
          <w:caps w:val="0"/>
          <w:color w:val="auto"/>
          <w:spacing w:val="0"/>
          <w:w w:val="100"/>
          <w:kern w:val="2"/>
          <w:sz w:val="30"/>
          <w:szCs w:val="30"/>
          <w:highlight w:val="none"/>
          <w:lang w:val="en-US" w:eastAsia="zh-CN" w:bidi="ar-SA"/>
        </w:rPr>
      </w:pPr>
      <w:r>
        <w:rPr>
          <w:rStyle w:val="14"/>
          <w:rFonts w:ascii="仿宋" w:hAnsi="仿宋" w:eastAsia="仿宋" w:cs="仿宋"/>
          <w:b/>
          <w:bCs/>
          <w:i w:val="0"/>
          <w:caps w:val="0"/>
          <w:color w:val="auto"/>
          <w:spacing w:val="0"/>
          <w:w w:val="100"/>
          <w:kern w:val="2"/>
          <w:sz w:val="30"/>
          <w:szCs w:val="30"/>
          <w:highlight w:val="none"/>
          <w:lang w:val="en-US" w:eastAsia="zh-CN" w:bidi="ar-SA"/>
        </w:rPr>
        <w:t>1.1.5建设性质</w:t>
      </w:r>
    </w:p>
    <w:p>
      <w:pPr>
        <w:snapToGrid/>
        <w:spacing w:before="0" w:beforeAutospacing="0" w:after="0" w:afterAutospacing="0" w:line="560" w:lineRule="exact"/>
        <w:ind w:firstLine="600" w:firstLineChars="200"/>
        <w:jc w:val="both"/>
        <w:textAlignment w:val="baseline"/>
        <w:rPr>
          <w:rStyle w:val="14"/>
          <w:rFonts w:ascii="仿宋" w:hAnsi="仿宋" w:eastAsia="仿宋" w:cs="仿宋"/>
          <w:b w:val="0"/>
          <w:bCs/>
          <w:i w:val="0"/>
          <w:caps w:val="0"/>
          <w:color w:val="auto"/>
          <w:spacing w:val="0"/>
          <w:w w:val="100"/>
          <w:kern w:val="2"/>
          <w:sz w:val="30"/>
          <w:szCs w:val="30"/>
          <w:highlight w:val="none"/>
          <w:lang w:val="en-US" w:eastAsia="zh-CN" w:bidi="ar-SA"/>
        </w:rPr>
      </w:pPr>
      <w:r>
        <w:rPr>
          <w:rStyle w:val="14"/>
          <w:rFonts w:ascii="仿宋" w:hAnsi="仿宋" w:eastAsia="仿宋" w:cs="仿宋"/>
          <w:b w:val="0"/>
          <w:bCs/>
          <w:i w:val="0"/>
          <w:caps w:val="0"/>
          <w:color w:val="auto"/>
          <w:spacing w:val="0"/>
          <w:w w:val="100"/>
          <w:kern w:val="2"/>
          <w:sz w:val="30"/>
          <w:szCs w:val="30"/>
          <w:highlight w:val="none"/>
          <w:lang w:val="en-US" w:eastAsia="zh-CN" w:bidi="ar-SA"/>
        </w:rPr>
        <w:t>新建</w:t>
      </w:r>
    </w:p>
    <w:p>
      <w:pPr>
        <w:pStyle w:val="21"/>
        <w:keepLines/>
        <w:widowControl/>
        <w:snapToGrid/>
        <w:spacing w:before="60" w:beforeAutospacing="0" w:after="60" w:afterAutospacing="0" w:line="240" w:lineRule="auto"/>
        <w:jc w:val="left"/>
        <w:textAlignment w:val="baseline"/>
        <w:rPr>
          <w:rStyle w:val="14"/>
          <w:rFonts w:ascii="仿宋" w:hAnsi="仿宋" w:eastAsia="仿宋" w:cs="仿宋"/>
          <w:b/>
          <w:bCs/>
          <w:i w:val="0"/>
          <w:caps w:val="0"/>
          <w:color w:val="auto"/>
          <w:spacing w:val="0"/>
          <w:w w:val="100"/>
          <w:kern w:val="2"/>
          <w:sz w:val="30"/>
          <w:szCs w:val="30"/>
          <w:highlight w:val="none"/>
          <w:lang w:val="en-US" w:eastAsia="zh-CN" w:bidi="ar-SA"/>
        </w:rPr>
      </w:pPr>
      <w:r>
        <w:rPr>
          <w:rStyle w:val="14"/>
          <w:rFonts w:ascii="仿宋" w:hAnsi="仿宋" w:eastAsia="仿宋" w:cs="仿宋"/>
          <w:b/>
          <w:bCs/>
          <w:i w:val="0"/>
          <w:caps w:val="0"/>
          <w:color w:val="auto"/>
          <w:spacing w:val="0"/>
          <w:w w:val="100"/>
          <w:kern w:val="2"/>
          <w:sz w:val="30"/>
          <w:szCs w:val="30"/>
          <w:highlight w:val="none"/>
          <w:lang w:val="en-US" w:eastAsia="zh-CN" w:bidi="ar-SA"/>
        </w:rPr>
        <w:t>1.1.6建设期限</w:t>
      </w:r>
    </w:p>
    <w:p>
      <w:pPr>
        <w:snapToGrid/>
        <w:spacing w:before="0" w:beforeAutospacing="0" w:after="0" w:afterAutospacing="0" w:line="560" w:lineRule="exact"/>
        <w:ind w:firstLine="600" w:firstLineChars="200"/>
        <w:jc w:val="both"/>
        <w:textAlignment w:val="baseline"/>
        <w:rPr>
          <w:rStyle w:val="14"/>
          <w:rFonts w:ascii="仿宋" w:hAnsi="仿宋" w:eastAsia="仿宋" w:cs="仿宋"/>
          <w:b w:val="0"/>
          <w:bCs/>
          <w:i w:val="0"/>
          <w:caps w:val="0"/>
          <w:color w:val="auto"/>
          <w:spacing w:val="0"/>
          <w:w w:val="100"/>
          <w:kern w:val="2"/>
          <w:sz w:val="30"/>
          <w:szCs w:val="30"/>
          <w:highlight w:val="none"/>
          <w:lang w:val="en-US" w:eastAsia="zh-CN" w:bidi="ar-SA"/>
        </w:rPr>
      </w:pPr>
      <w:r>
        <w:rPr>
          <w:rStyle w:val="14"/>
          <w:rFonts w:ascii="仿宋" w:hAnsi="仿宋" w:eastAsia="仿宋" w:cs="仿宋"/>
          <w:b w:val="0"/>
          <w:bCs/>
          <w:i w:val="0"/>
          <w:caps w:val="0"/>
          <w:color w:val="auto"/>
          <w:spacing w:val="0"/>
          <w:w w:val="100"/>
          <w:kern w:val="2"/>
          <w:sz w:val="30"/>
          <w:szCs w:val="30"/>
          <w:highlight w:val="none"/>
          <w:lang w:val="en-US" w:eastAsia="zh-CN" w:bidi="ar-SA"/>
        </w:rPr>
        <w:t>建设期为</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5</w:t>
      </w:r>
      <w:r>
        <w:rPr>
          <w:rStyle w:val="14"/>
          <w:rFonts w:ascii="仿宋" w:hAnsi="仿宋" w:eastAsia="仿宋" w:cs="仿宋"/>
          <w:b w:val="0"/>
          <w:bCs/>
          <w:i w:val="0"/>
          <w:caps w:val="0"/>
          <w:color w:val="auto"/>
          <w:spacing w:val="0"/>
          <w:w w:val="100"/>
          <w:kern w:val="2"/>
          <w:sz w:val="30"/>
          <w:szCs w:val="30"/>
          <w:highlight w:val="none"/>
          <w:lang w:val="en-US" w:eastAsia="zh-CN" w:bidi="ar-SA"/>
        </w:rPr>
        <w:t>年，即202</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1—</w:t>
      </w:r>
      <w:r>
        <w:rPr>
          <w:rStyle w:val="14"/>
          <w:rFonts w:ascii="仿宋" w:hAnsi="仿宋" w:eastAsia="仿宋" w:cs="仿宋"/>
          <w:b w:val="0"/>
          <w:bCs/>
          <w:i w:val="0"/>
          <w:caps w:val="0"/>
          <w:color w:val="auto"/>
          <w:spacing w:val="0"/>
          <w:w w:val="100"/>
          <w:kern w:val="2"/>
          <w:sz w:val="30"/>
          <w:szCs w:val="30"/>
          <w:highlight w:val="none"/>
          <w:lang w:val="en-US" w:eastAsia="zh-CN" w:bidi="ar-SA"/>
        </w:rPr>
        <w:t>20</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2</w:t>
      </w:r>
      <w:r>
        <w:rPr>
          <w:rStyle w:val="14"/>
          <w:rFonts w:ascii="仿宋" w:hAnsi="仿宋" w:eastAsia="仿宋" w:cs="仿宋"/>
          <w:b w:val="0"/>
          <w:bCs/>
          <w:i w:val="0"/>
          <w:caps w:val="0"/>
          <w:color w:val="auto"/>
          <w:spacing w:val="0"/>
          <w:w w:val="100"/>
          <w:kern w:val="2"/>
          <w:sz w:val="30"/>
          <w:szCs w:val="30"/>
          <w:highlight w:val="none"/>
          <w:lang w:val="en-US" w:eastAsia="zh-CN" w:bidi="ar-SA"/>
        </w:rPr>
        <w:t>5年</w:t>
      </w:r>
    </w:p>
    <w:p>
      <w:pPr>
        <w:pStyle w:val="21"/>
        <w:keepLines/>
        <w:widowControl/>
        <w:snapToGrid/>
        <w:spacing w:before="60" w:beforeAutospacing="0" w:after="60" w:afterAutospacing="0" w:line="240" w:lineRule="auto"/>
        <w:jc w:val="left"/>
        <w:textAlignment w:val="baseline"/>
        <w:rPr>
          <w:rStyle w:val="14"/>
          <w:rFonts w:ascii="仿宋" w:hAnsi="仿宋" w:eastAsia="仿宋" w:cs="仿宋"/>
          <w:b/>
          <w:bCs/>
          <w:i w:val="0"/>
          <w:caps w:val="0"/>
          <w:color w:val="auto"/>
          <w:spacing w:val="0"/>
          <w:w w:val="100"/>
          <w:kern w:val="2"/>
          <w:sz w:val="30"/>
          <w:szCs w:val="30"/>
          <w:highlight w:val="none"/>
          <w:lang w:val="en-US" w:eastAsia="zh-CN" w:bidi="ar-SA"/>
        </w:rPr>
      </w:pPr>
      <w:r>
        <w:rPr>
          <w:rStyle w:val="14"/>
          <w:rFonts w:ascii="仿宋" w:hAnsi="仿宋" w:eastAsia="仿宋" w:cs="仿宋"/>
          <w:b/>
          <w:bCs/>
          <w:i w:val="0"/>
          <w:caps w:val="0"/>
          <w:color w:val="auto"/>
          <w:spacing w:val="0"/>
          <w:w w:val="100"/>
          <w:kern w:val="2"/>
          <w:sz w:val="30"/>
          <w:szCs w:val="30"/>
          <w:highlight w:val="none"/>
          <w:lang w:val="en-US" w:eastAsia="zh-CN" w:bidi="ar-SA"/>
        </w:rPr>
        <w:t>1.1.7项目建设内容与规模</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both"/>
        <w:textAlignment w:val="baseline"/>
        <w:rPr>
          <w:rStyle w:val="14"/>
          <w:rFonts w:hint="eastAsia" w:ascii="仿宋" w:hAnsi="仿宋" w:eastAsia="仿宋" w:cs="仿宋"/>
          <w:b w:val="0"/>
          <w:bCs/>
          <w:i w:val="0"/>
          <w:caps w:val="0"/>
          <w:color w:val="auto"/>
          <w:spacing w:val="0"/>
          <w:w w:val="100"/>
          <w:kern w:val="2"/>
          <w:sz w:val="30"/>
          <w:szCs w:val="30"/>
          <w:highlight w:val="none"/>
          <w:lang w:val="en-US" w:eastAsia="zh-CN" w:bidi="ar-SA"/>
        </w:rPr>
      </w:pPr>
      <w:r>
        <w:rPr>
          <w:rStyle w:val="14"/>
          <w:rFonts w:ascii="仿宋" w:hAnsi="仿宋" w:eastAsia="仿宋" w:cs="仿宋"/>
          <w:b w:val="0"/>
          <w:bCs/>
          <w:i w:val="0"/>
          <w:caps w:val="0"/>
          <w:color w:val="auto"/>
          <w:spacing w:val="0"/>
          <w:w w:val="100"/>
          <w:kern w:val="2"/>
          <w:sz w:val="30"/>
          <w:szCs w:val="30"/>
          <w:highlight w:val="none"/>
          <w:lang w:val="en-US" w:eastAsia="zh-CN" w:bidi="ar-SA"/>
        </w:rPr>
        <w:t>项目建设</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主要</w:t>
      </w:r>
      <w:r>
        <w:rPr>
          <w:rStyle w:val="14"/>
          <w:rFonts w:ascii="仿宋" w:hAnsi="仿宋" w:eastAsia="仿宋" w:cs="仿宋"/>
          <w:b w:val="0"/>
          <w:bCs/>
          <w:i w:val="0"/>
          <w:caps w:val="0"/>
          <w:color w:val="auto"/>
          <w:spacing w:val="0"/>
          <w:w w:val="100"/>
          <w:kern w:val="2"/>
          <w:sz w:val="30"/>
          <w:szCs w:val="30"/>
          <w:highlight w:val="none"/>
          <w:lang w:val="en-US" w:eastAsia="zh-CN" w:bidi="ar-SA"/>
        </w:rPr>
        <w:t>内容：沙化土地</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封禁保护区3处，50万亩；经济林示范园区建设1.95万亩；生态保护与修复85.9万亩；阴山北麓生态综合治理212万亩；肉苁蓉接种9万亩；蚂蚁森林灌木种植20.2万亩。</w:t>
      </w:r>
    </w:p>
    <w:p>
      <w:pPr>
        <w:pStyle w:val="2"/>
        <w:keepNext w:val="0"/>
        <w:keepLines w:val="0"/>
        <w:pageBreakBefore w:val="0"/>
        <w:widowControl/>
        <w:kinsoku/>
        <w:wordWrap/>
        <w:overflowPunct/>
        <w:topLinePunct w:val="0"/>
        <w:autoSpaceDE/>
        <w:autoSpaceDN/>
        <w:bidi w:val="0"/>
        <w:adjustRightInd/>
        <w:spacing w:line="360" w:lineRule="auto"/>
        <w:ind w:firstLine="600" w:firstLineChars="200"/>
        <w:textAlignment w:val="baseline"/>
        <w:rPr>
          <w:rFonts w:hint="default"/>
          <w:color w:val="auto"/>
          <w:highlight w:val="none"/>
          <w:lang w:val="en-US" w:eastAsia="zh-CN"/>
        </w:rPr>
      </w:pPr>
      <w:r>
        <w:rPr>
          <w:rStyle w:val="14"/>
          <w:rFonts w:hint="eastAsia" w:ascii="仿宋" w:hAnsi="仿宋" w:cs="仿宋"/>
          <w:b w:val="0"/>
          <w:bCs/>
          <w:i w:val="0"/>
          <w:caps w:val="0"/>
          <w:color w:val="auto"/>
          <w:spacing w:val="0"/>
          <w:w w:val="100"/>
          <w:kern w:val="2"/>
          <w:sz w:val="30"/>
          <w:szCs w:val="30"/>
          <w:highlight w:val="none"/>
          <w:lang w:val="en-US" w:eastAsia="zh-CN" w:bidi="ar-SA"/>
        </w:rPr>
        <w:t>根据防沙治沙示范区建设要求，项目分为四个体系建设。</w:t>
      </w:r>
    </w:p>
    <w:p>
      <w:pPr>
        <w:pStyle w:val="22"/>
        <w:keepLines/>
        <w:widowControl/>
        <w:snapToGrid/>
        <w:spacing w:before="156" w:beforeAutospacing="0" w:after="156" w:afterAutospacing="0" w:line="376" w:lineRule="auto"/>
        <w:jc w:val="both"/>
        <w:textAlignment w:val="baseline"/>
        <w:rPr>
          <w:rStyle w:val="14"/>
          <w:rFonts w:ascii="仿宋" w:hAnsi="仿宋" w:eastAsia="仿宋" w:cs="仿宋"/>
          <w:b/>
          <w:bCs/>
          <w:i w:val="0"/>
          <w:caps w:val="0"/>
          <w:color w:val="auto"/>
          <w:spacing w:val="0"/>
          <w:w w:val="100"/>
          <w:kern w:val="2"/>
          <w:sz w:val="30"/>
          <w:szCs w:val="30"/>
          <w:highlight w:val="none"/>
          <w:lang w:val="en-US" w:eastAsia="zh-CN" w:bidi="ar-SA"/>
        </w:rPr>
      </w:pPr>
      <w:r>
        <w:rPr>
          <w:rStyle w:val="14"/>
          <w:rFonts w:ascii="仿宋" w:hAnsi="仿宋" w:eastAsia="仿宋" w:cs="仿宋"/>
          <w:b/>
          <w:bCs/>
          <w:i w:val="0"/>
          <w:caps w:val="0"/>
          <w:color w:val="auto"/>
          <w:spacing w:val="0"/>
          <w:w w:val="100"/>
          <w:kern w:val="2"/>
          <w:sz w:val="30"/>
          <w:szCs w:val="30"/>
          <w:highlight w:val="none"/>
          <w:lang w:val="en-US" w:eastAsia="zh-CN" w:bidi="ar-SA"/>
        </w:rPr>
        <w:t>1.1.7.1 沙化土地综合治理体系建设</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both"/>
        <w:textAlignment w:val="baseline"/>
        <w:rPr>
          <w:rStyle w:val="14"/>
          <w:rFonts w:hint="default" w:ascii="仿宋" w:hAnsi="仿宋" w:eastAsia="仿宋" w:cs="仿宋"/>
          <w:b w:val="0"/>
          <w:bCs/>
          <w:i w:val="0"/>
          <w:caps w:val="0"/>
          <w:color w:val="auto"/>
          <w:spacing w:val="0"/>
          <w:w w:val="100"/>
          <w:kern w:val="2"/>
          <w:sz w:val="30"/>
          <w:szCs w:val="30"/>
          <w:highlight w:val="none"/>
          <w:lang w:val="en-US" w:eastAsia="zh-CN" w:bidi="ar-SA"/>
        </w:rPr>
      </w:pPr>
      <w:r>
        <w:rPr>
          <w:rStyle w:val="14"/>
          <w:rFonts w:ascii="仿宋" w:hAnsi="仿宋" w:eastAsia="仿宋" w:cs="仿宋"/>
          <w:b w:val="0"/>
          <w:bCs/>
          <w:i w:val="0"/>
          <w:caps w:val="0"/>
          <w:color w:val="auto"/>
          <w:spacing w:val="0"/>
          <w:w w:val="100"/>
          <w:kern w:val="2"/>
          <w:sz w:val="30"/>
          <w:szCs w:val="30"/>
          <w:highlight w:val="none"/>
          <w:lang w:val="en-US" w:eastAsia="zh-CN" w:bidi="ar-SA"/>
        </w:rPr>
        <w:t>根据当地水资源十分匮乏的实际，着力打造荒漠</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化</w:t>
      </w:r>
      <w:r>
        <w:rPr>
          <w:rStyle w:val="14"/>
          <w:rFonts w:ascii="仿宋" w:hAnsi="仿宋" w:eastAsia="仿宋" w:cs="仿宋"/>
          <w:b w:val="0"/>
          <w:bCs/>
          <w:i w:val="0"/>
          <w:caps w:val="0"/>
          <w:color w:val="auto"/>
          <w:spacing w:val="0"/>
          <w:w w:val="100"/>
          <w:kern w:val="2"/>
          <w:sz w:val="30"/>
          <w:szCs w:val="30"/>
          <w:highlight w:val="none"/>
          <w:lang w:val="en-US" w:eastAsia="zh-CN" w:bidi="ar-SA"/>
        </w:rPr>
        <w:t>土地综合治理示范基地建设，利用现有植被优势，依靠生态自然修复功能，加快人工措施步伐，借助科学技术支撑力量，构建</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沙化土地综合</w:t>
      </w:r>
      <w:r>
        <w:rPr>
          <w:rStyle w:val="14"/>
          <w:rFonts w:ascii="仿宋" w:hAnsi="仿宋" w:eastAsia="仿宋" w:cs="仿宋"/>
          <w:b w:val="0"/>
          <w:bCs/>
          <w:i w:val="0"/>
          <w:caps w:val="0"/>
          <w:color w:val="auto"/>
          <w:spacing w:val="0"/>
          <w:w w:val="100"/>
          <w:kern w:val="2"/>
          <w:sz w:val="30"/>
          <w:szCs w:val="30"/>
          <w:highlight w:val="none"/>
          <w:lang w:val="en-US" w:eastAsia="zh-CN" w:bidi="ar-SA"/>
        </w:rPr>
        <w:t>治理体系。</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主要内容包括，沙化土地封禁保护、沙化综合治理重点工程、草地提质增效、草原生态自然恢复等多项保护治理措施。</w:t>
      </w:r>
    </w:p>
    <w:p>
      <w:pPr>
        <w:pStyle w:val="22"/>
        <w:keepLines/>
        <w:widowControl/>
        <w:snapToGrid/>
        <w:spacing w:before="156" w:beforeAutospacing="0" w:after="156" w:afterAutospacing="0" w:line="376" w:lineRule="auto"/>
        <w:jc w:val="both"/>
        <w:textAlignment w:val="baseline"/>
        <w:rPr>
          <w:rStyle w:val="14"/>
          <w:rFonts w:ascii="仿宋" w:hAnsi="仿宋" w:eastAsia="仿宋" w:cs="仿宋"/>
          <w:b/>
          <w:bCs/>
          <w:i w:val="0"/>
          <w:caps w:val="0"/>
          <w:color w:val="auto"/>
          <w:spacing w:val="0"/>
          <w:w w:val="100"/>
          <w:kern w:val="2"/>
          <w:sz w:val="30"/>
          <w:szCs w:val="30"/>
          <w:highlight w:val="none"/>
          <w:lang w:val="en-US" w:eastAsia="zh-CN" w:bidi="ar-SA"/>
        </w:rPr>
      </w:pPr>
      <w:r>
        <w:rPr>
          <w:rStyle w:val="14"/>
          <w:rFonts w:ascii="仿宋" w:hAnsi="仿宋" w:eastAsia="仿宋" w:cs="仿宋"/>
          <w:b/>
          <w:bCs/>
          <w:i w:val="0"/>
          <w:caps w:val="0"/>
          <w:color w:val="auto"/>
          <w:spacing w:val="0"/>
          <w:w w:val="100"/>
          <w:kern w:val="2"/>
          <w:sz w:val="30"/>
          <w:szCs w:val="30"/>
          <w:highlight w:val="none"/>
          <w:lang w:val="en-US" w:eastAsia="zh-CN" w:bidi="ar-SA"/>
        </w:rPr>
        <w:t>1.1.7.2 绿色沙产业发展体系建设</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both"/>
        <w:textAlignment w:val="baseline"/>
        <w:rPr>
          <w:rStyle w:val="14"/>
          <w:rFonts w:ascii="仿宋" w:hAnsi="仿宋" w:eastAsia="仿宋" w:cs="仿宋"/>
          <w:b w:val="0"/>
          <w:bCs/>
          <w:i w:val="0"/>
          <w:caps w:val="0"/>
          <w:color w:val="auto"/>
          <w:spacing w:val="0"/>
          <w:w w:val="100"/>
          <w:kern w:val="2"/>
          <w:sz w:val="30"/>
          <w:szCs w:val="30"/>
          <w:highlight w:val="none"/>
          <w:lang w:val="en-US" w:eastAsia="zh-CN" w:bidi="ar-SA"/>
        </w:rPr>
      </w:pPr>
      <w:r>
        <w:rPr>
          <w:rStyle w:val="14"/>
          <w:rFonts w:ascii="仿宋" w:hAnsi="仿宋" w:eastAsia="仿宋" w:cs="仿宋"/>
          <w:b w:val="0"/>
          <w:bCs/>
          <w:i w:val="0"/>
          <w:caps w:val="0"/>
          <w:color w:val="auto"/>
          <w:spacing w:val="0"/>
          <w:w w:val="100"/>
          <w:kern w:val="2"/>
          <w:sz w:val="30"/>
          <w:szCs w:val="30"/>
          <w:highlight w:val="none"/>
          <w:lang w:val="en-US" w:eastAsia="zh-CN" w:bidi="ar-SA"/>
        </w:rPr>
        <w:t>沙产业发展必须体现绿色理念，在沙化土地区域应特别重视原生植被保护措施，按照植被盖度和分类，主要保护梭梭、沙冬青、白茨、霸王等旱</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性</w:t>
      </w:r>
      <w:r>
        <w:rPr>
          <w:rStyle w:val="14"/>
          <w:rFonts w:ascii="仿宋" w:hAnsi="仿宋" w:eastAsia="仿宋" w:cs="仿宋"/>
          <w:b w:val="0"/>
          <w:bCs/>
          <w:i w:val="0"/>
          <w:caps w:val="0"/>
          <w:color w:val="auto"/>
          <w:spacing w:val="0"/>
          <w:w w:val="100"/>
          <w:kern w:val="2"/>
          <w:sz w:val="30"/>
          <w:szCs w:val="30"/>
          <w:highlight w:val="none"/>
          <w:lang w:val="en-US" w:eastAsia="zh-CN" w:bidi="ar-SA"/>
        </w:rPr>
        <w:t>植物，保护措施包括严格禁止人</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畜</w:t>
      </w:r>
      <w:r>
        <w:rPr>
          <w:rStyle w:val="14"/>
          <w:rFonts w:ascii="仿宋" w:hAnsi="仿宋" w:eastAsia="仿宋" w:cs="仿宋"/>
          <w:b w:val="0"/>
          <w:bCs/>
          <w:i w:val="0"/>
          <w:caps w:val="0"/>
          <w:color w:val="auto"/>
          <w:spacing w:val="0"/>
          <w:w w:val="100"/>
          <w:kern w:val="2"/>
          <w:sz w:val="30"/>
          <w:szCs w:val="30"/>
          <w:highlight w:val="none"/>
          <w:lang w:val="en-US" w:eastAsia="zh-CN" w:bidi="ar-SA"/>
        </w:rPr>
        <w:t>破坏干扰，实行轮封轮牧，草原休养，划定封禁保护区等。</w:t>
      </w:r>
    </w:p>
    <w:p>
      <w:pPr>
        <w:pStyle w:val="22"/>
        <w:keepLines/>
        <w:widowControl/>
        <w:snapToGrid/>
        <w:spacing w:before="156" w:beforeAutospacing="0" w:after="156" w:afterAutospacing="0" w:line="376" w:lineRule="auto"/>
        <w:jc w:val="both"/>
        <w:textAlignment w:val="baseline"/>
        <w:rPr>
          <w:rStyle w:val="14"/>
          <w:rFonts w:hint="default" w:ascii="仿宋" w:hAnsi="仿宋" w:eastAsia="仿宋" w:cs="仿宋"/>
          <w:b/>
          <w:bCs/>
          <w:i w:val="0"/>
          <w:caps w:val="0"/>
          <w:color w:val="auto"/>
          <w:spacing w:val="0"/>
          <w:w w:val="100"/>
          <w:kern w:val="2"/>
          <w:sz w:val="30"/>
          <w:szCs w:val="30"/>
          <w:highlight w:val="none"/>
          <w:lang w:val="en-US" w:eastAsia="zh-CN" w:bidi="ar-SA"/>
        </w:rPr>
      </w:pPr>
      <w:r>
        <w:rPr>
          <w:rStyle w:val="14"/>
          <w:rFonts w:ascii="仿宋" w:hAnsi="仿宋" w:eastAsia="仿宋" w:cs="仿宋"/>
          <w:b/>
          <w:bCs/>
          <w:i w:val="0"/>
          <w:caps w:val="0"/>
          <w:color w:val="auto"/>
          <w:spacing w:val="0"/>
          <w:w w:val="100"/>
          <w:kern w:val="2"/>
          <w:sz w:val="30"/>
          <w:szCs w:val="30"/>
          <w:highlight w:val="none"/>
          <w:lang w:val="en-US" w:eastAsia="zh-CN" w:bidi="ar-SA"/>
        </w:rPr>
        <w:t>1.1.7.3 民生保障</w:t>
      </w:r>
      <w:r>
        <w:rPr>
          <w:rStyle w:val="14"/>
          <w:rFonts w:hint="eastAsia" w:ascii="仿宋" w:hAnsi="仿宋" w:eastAsia="仿宋" w:cs="仿宋"/>
          <w:b/>
          <w:bCs/>
          <w:i w:val="0"/>
          <w:caps w:val="0"/>
          <w:color w:val="auto"/>
          <w:spacing w:val="0"/>
          <w:w w:val="100"/>
          <w:kern w:val="2"/>
          <w:sz w:val="30"/>
          <w:szCs w:val="30"/>
          <w:highlight w:val="none"/>
          <w:lang w:val="en-US" w:eastAsia="zh-CN" w:bidi="ar-SA"/>
        </w:rPr>
        <w:t>工程</w:t>
      </w:r>
      <w:r>
        <w:rPr>
          <w:rStyle w:val="14"/>
          <w:rFonts w:ascii="仿宋" w:hAnsi="仿宋" w:eastAsia="仿宋" w:cs="仿宋"/>
          <w:b/>
          <w:bCs/>
          <w:i w:val="0"/>
          <w:caps w:val="0"/>
          <w:color w:val="auto"/>
          <w:spacing w:val="0"/>
          <w:w w:val="100"/>
          <w:kern w:val="2"/>
          <w:sz w:val="30"/>
          <w:szCs w:val="30"/>
          <w:highlight w:val="none"/>
          <w:lang w:val="en-US" w:eastAsia="zh-CN" w:bidi="ar-SA"/>
        </w:rPr>
        <w:t>体系</w:t>
      </w:r>
      <w:r>
        <w:rPr>
          <w:rStyle w:val="14"/>
          <w:rFonts w:hint="eastAsia" w:ascii="仿宋" w:hAnsi="仿宋" w:eastAsia="仿宋" w:cs="仿宋"/>
          <w:b/>
          <w:bCs/>
          <w:i w:val="0"/>
          <w:caps w:val="0"/>
          <w:color w:val="auto"/>
          <w:spacing w:val="0"/>
          <w:w w:val="100"/>
          <w:kern w:val="2"/>
          <w:sz w:val="30"/>
          <w:szCs w:val="30"/>
          <w:highlight w:val="none"/>
          <w:lang w:val="en-US" w:eastAsia="zh-CN" w:bidi="ar-SA"/>
        </w:rPr>
        <w:t>建设</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1"/>
        <w:jc w:val="both"/>
        <w:textAlignment w:val="baseline"/>
        <w:rPr>
          <w:rStyle w:val="14"/>
          <w:rFonts w:ascii="仿宋" w:hAnsi="仿宋" w:eastAsia="仿宋" w:cs="仿宋"/>
          <w:b w:val="0"/>
          <w:bCs/>
          <w:i w:val="0"/>
          <w:caps w:val="0"/>
          <w:color w:val="auto"/>
          <w:spacing w:val="0"/>
          <w:w w:val="100"/>
          <w:kern w:val="2"/>
          <w:sz w:val="30"/>
          <w:szCs w:val="30"/>
          <w:highlight w:val="none"/>
          <w:lang w:val="en-US" w:eastAsia="zh-CN" w:bidi="ar-SA"/>
        </w:rPr>
      </w:pPr>
      <w:r>
        <w:rPr>
          <w:rStyle w:val="14"/>
          <w:rFonts w:ascii="仿宋" w:hAnsi="仿宋" w:eastAsia="仿宋" w:cs="仿宋"/>
          <w:b w:val="0"/>
          <w:bCs/>
          <w:i w:val="0"/>
          <w:caps w:val="0"/>
          <w:color w:val="auto"/>
          <w:spacing w:val="0"/>
          <w:w w:val="100"/>
          <w:kern w:val="2"/>
          <w:sz w:val="30"/>
          <w:szCs w:val="30"/>
          <w:highlight w:val="none"/>
          <w:lang w:val="en-US" w:eastAsia="zh-CN" w:bidi="ar-SA"/>
        </w:rPr>
        <w:t>对重度退化沙化草原采取修复改造措施，大力发展人工</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种草种树</w:t>
      </w:r>
      <w:r>
        <w:rPr>
          <w:rStyle w:val="14"/>
          <w:rFonts w:ascii="仿宋" w:hAnsi="仿宋" w:eastAsia="仿宋" w:cs="仿宋"/>
          <w:b w:val="0"/>
          <w:bCs/>
          <w:i w:val="0"/>
          <w:caps w:val="0"/>
          <w:color w:val="auto"/>
          <w:spacing w:val="0"/>
          <w:w w:val="100"/>
          <w:kern w:val="2"/>
          <w:sz w:val="30"/>
          <w:szCs w:val="30"/>
          <w:highlight w:val="none"/>
          <w:lang w:val="en-US" w:eastAsia="zh-CN" w:bidi="ar-SA"/>
        </w:rPr>
        <w:t>，动员牧民参与肉苁蓉嫁接</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行</w:t>
      </w:r>
      <w:r>
        <w:rPr>
          <w:rStyle w:val="14"/>
          <w:rFonts w:ascii="仿宋" w:hAnsi="仿宋" w:eastAsia="仿宋" w:cs="仿宋"/>
          <w:b w:val="0"/>
          <w:bCs/>
          <w:i w:val="0"/>
          <w:caps w:val="0"/>
          <w:color w:val="auto"/>
          <w:spacing w:val="0"/>
          <w:w w:val="100"/>
          <w:kern w:val="2"/>
          <w:sz w:val="30"/>
          <w:szCs w:val="30"/>
          <w:highlight w:val="none"/>
          <w:lang w:val="en-US" w:eastAsia="zh-CN" w:bidi="ar-SA"/>
        </w:rPr>
        <w:t>动，合理安排重点工程项目。把灌草种植、肉苁蓉</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接种</w:t>
      </w:r>
      <w:r>
        <w:rPr>
          <w:rStyle w:val="14"/>
          <w:rFonts w:ascii="仿宋" w:hAnsi="仿宋" w:eastAsia="仿宋" w:cs="仿宋"/>
          <w:b w:val="0"/>
          <w:bCs/>
          <w:i w:val="0"/>
          <w:caps w:val="0"/>
          <w:color w:val="auto"/>
          <w:spacing w:val="0"/>
          <w:w w:val="100"/>
          <w:kern w:val="2"/>
          <w:sz w:val="30"/>
          <w:szCs w:val="30"/>
          <w:highlight w:val="none"/>
          <w:lang w:val="en-US" w:eastAsia="zh-CN" w:bidi="ar-SA"/>
        </w:rPr>
        <w:t>与</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牧民增收</w:t>
      </w:r>
      <w:r>
        <w:rPr>
          <w:rStyle w:val="14"/>
          <w:rFonts w:ascii="仿宋" w:hAnsi="仿宋" w:eastAsia="仿宋" w:cs="仿宋"/>
          <w:b w:val="0"/>
          <w:bCs/>
          <w:i w:val="0"/>
          <w:caps w:val="0"/>
          <w:color w:val="auto"/>
          <w:spacing w:val="0"/>
          <w:w w:val="100"/>
          <w:kern w:val="2"/>
          <w:sz w:val="30"/>
          <w:szCs w:val="30"/>
          <w:highlight w:val="none"/>
          <w:lang w:val="en-US" w:eastAsia="zh-CN" w:bidi="ar-SA"/>
        </w:rPr>
        <w:t>有机结合起来。</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建设有机沙产业示范区，重点打造肉苁蓉、锁阳特色产品名优品牌。</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1"/>
        <w:jc w:val="both"/>
        <w:textAlignment w:val="baseline"/>
        <w:rPr>
          <w:rStyle w:val="14"/>
          <w:rFonts w:hint="default" w:ascii="仿宋" w:hAnsi="仿宋" w:eastAsia="仿宋" w:cs="仿宋"/>
          <w:b w:val="0"/>
          <w:bCs/>
          <w:i w:val="0"/>
          <w:caps w:val="0"/>
          <w:color w:val="auto"/>
          <w:spacing w:val="0"/>
          <w:w w:val="100"/>
          <w:kern w:val="2"/>
          <w:sz w:val="30"/>
          <w:szCs w:val="30"/>
          <w:highlight w:val="none"/>
          <w:lang w:val="en-US" w:eastAsia="zh-CN" w:bidi="ar-SA"/>
        </w:rPr>
      </w:pPr>
      <w:r>
        <w:rPr>
          <w:rStyle w:val="14"/>
          <w:rFonts w:ascii="仿宋" w:hAnsi="仿宋" w:eastAsia="仿宋" w:cs="仿宋"/>
          <w:b w:val="0"/>
          <w:bCs/>
          <w:i w:val="0"/>
          <w:caps w:val="0"/>
          <w:color w:val="auto"/>
          <w:spacing w:val="0"/>
          <w:w w:val="100"/>
          <w:kern w:val="2"/>
          <w:sz w:val="30"/>
          <w:szCs w:val="30"/>
          <w:highlight w:val="none"/>
          <w:lang w:val="en-US" w:eastAsia="zh-CN" w:bidi="ar-SA"/>
        </w:rPr>
        <w:t>充分利用科学技术力量开创当地牧民发展多种经营渠道，把肉苁蓉生产</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、加工</w:t>
      </w:r>
      <w:r>
        <w:rPr>
          <w:rStyle w:val="14"/>
          <w:rFonts w:ascii="仿宋" w:hAnsi="仿宋" w:eastAsia="仿宋" w:cs="仿宋"/>
          <w:b w:val="0"/>
          <w:bCs/>
          <w:i w:val="0"/>
          <w:caps w:val="0"/>
          <w:color w:val="auto"/>
          <w:spacing w:val="0"/>
          <w:w w:val="100"/>
          <w:kern w:val="2"/>
          <w:sz w:val="30"/>
          <w:szCs w:val="30"/>
          <w:highlight w:val="none"/>
          <w:lang w:val="en-US" w:eastAsia="zh-CN" w:bidi="ar-SA"/>
        </w:rPr>
        <w:t>形成当地牧民增收的新途径、新领域、新亮点。</w:t>
      </w:r>
    </w:p>
    <w:p>
      <w:pPr>
        <w:pStyle w:val="22"/>
        <w:keepLines/>
        <w:widowControl/>
        <w:snapToGrid/>
        <w:spacing w:before="156" w:beforeAutospacing="0" w:after="156" w:afterAutospacing="0" w:line="376" w:lineRule="auto"/>
        <w:jc w:val="both"/>
        <w:textAlignment w:val="baseline"/>
        <w:rPr>
          <w:rStyle w:val="14"/>
          <w:rFonts w:ascii="仿宋" w:hAnsi="仿宋" w:eastAsia="仿宋" w:cs="仿宋"/>
          <w:b/>
          <w:bCs/>
          <w:i w:val="0"/>
          <w:caps w:val="0"/>
          <w:color w:val="auto"/>
          <w:spacing w:val="0"/>
          <w:w w:val="100"/>
          <w:kern w:val="2"/>
          <w:sz w:val="30"/>
          <w:szCs w:val="30"/>
          <w:highlight w:val="none"/>
          <w:lang w:val="en-US" w:eastAsia="zh-CN" w:bidi="ar-SA"/>
        </w:rPr>
      </w:pPr>
      <w:r>
        <w:rPr>
          <w:rStyle w:val="14"/>
          <w:rFonts w:ascii="仿宋" w:hAnsi="仿宋" w:eastAsia="仿宋" w:cs="仿宋"/>
          <w:b/>
          <w:bCs/>
          <w:i w:val="0"/>
          <w:caps w:val="0"/>
          <w:color w:val="auto"/>
          <w:spacing w:val="0"/>
          <w:w w:val="100"/>
          <w:kern w:val="2"/>
          <w:sz w:val="30"/>
          <w:szCs w:val="30"/>
          <w:highlight w:val="none"/>
          <w:lang w:val="en-US" w:eastAsia="zh-CN" w:bidi="ar-SA"/>
        </w:rPr>
        <w:t>1.1.7.4</w:t>
      </w:r>
      <w:r>
        <w:rPr>
          <w:rStyle w:val="14"/>
          <w:rFonts w:hint="eastAsia" w:ascii="仿宋" w:hAnsi="仿宋" w:eastAsia="仿宋" w:cs="仿宋"/>
          <w:b/>
          <w:bCs/>
          <w:i w:val="0"/>
          <w:caps w:val="0"/>
          <w:color w:val="auto"/>
          <w:spacing w:val="0"/>
          <w:w w:val="100"/>
          <w:kern w:val="2"/>
          <w:sz w:val="30"/>
          <w:szCs w:val="30"/>
          <w:highlight w:val="none"/>
          <w:lang w:val="en-US" w:eastAsia="zh-CN" w:bidi="ar-SA"/>
        </w:rPr>
        <w:t>科技支撑</w:t>
      </w:r>
      <w:r>
        <w:rPr>
          <w:rStyle w:val="14"/>
          <w:rFonts w:ascii="仿宋" w:hAnsi="仿宋" w:eastAsia="仿宋" w:cs="仿宋"/>
          <w:b/>
          <w:bCs/>
          <w:i w:val="0"/>
          <w:caps w:val="0"/>
          <w:color w:val="auto"/>
          <w:spacing w:val="0"/>
          <w:w w:val="100"/>
          <w:kern w:val="2"/>
          <w:sz w:val="30"/>
          <w:szCs w:val="30"/>
          <w:highlight w:val="none"/>
          <w:lang w:val="en-US" w:eastAsia="zh-CN" w:bidi="ar-SA"/>
        </w:rPr>
        <w:t>体系建设</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1"/>
        <w:jc w:val="both"/>
        <w:textAlignment w:val="baseline"/>
        <w:rPr>
          <w:rStyle w:val="14"/>
          <w:rFonts w:hint="default" w:ascii="仿宋" w:hAnsi="仿宋" w:eastAsia="仿宋" w:cs="仿宋"/>
          <w:b w:val="0"/>
          <w:bCs/>
          <w:i w:val="0"/>
          <w:caps w:val="0"/>
          <w:color w:val="auto"/>
          <w:spacing w:val="0"/>
          <w:w w:val="100"/>
          <w:kern w:val="2"/>
          <w:sz w:val="30"/>
          <w:szCs w:val="30"/>
          <w:highlight w:val="none"/>
          <w:lang w:val="en-US" w:eastAsia="zh-CN" w:bidi="ar-SA"/>
        </w:rPr>
      </w:pPr>
      <w:r>
        <w:rPr>
          <w:rStyle w:val="14"/>
          <w:rFonts w:hint="eastAsia" w:ascii="仿宋" w:hAnsi="仿宋" w:eastAsia="仿宋" w:cs="仿宋"/>
          <w:b w:val="0"/>
          <w:bCs/>
          <w:i w:val="0"/>
          <w:caps w:val="0"/>
          <w:color w:val="auto"/>
          <w:spacing w:val="0"/>
          <w:w w:val="100"/>
          <w:kern w:val="2"/>
          <w:sz w:val="30"/>
          <w:szCs w:val="30"/>
          <w:highlight w:val="none"/>
          <w:lang w:val="en-US" w:eastAsia="zh-CN" w:bidi="ar-SA"/>
        </w:rPr>
        <w:t>乌拉特后旗</w:t>
      </w:r>
      <w:r>
        <w:rPr>
          <w:rStyle w:val="14"/>
          <w:rFonts w:ascii="仿宋" w:hAnsi="仿宋" w:eastAsia="仿宋" w:cs="仿宋"/>
          <w:b w:val="0"/>
          <w:bCs/>
          <w:i w:val="0"/>
          <w:caps w:val="0"/>
          <w:color w:val="auto"/>
          <w:spacing w:val="0"/>
          <w:w w:val="100"/>
          <w:kern w:val="2"/>
          <w:sz w:val="30"/>
          <w:szCs w:val="30"/>
          <w:highlight w:val="none"/>
          <w:lang w:val="en-US" w:eastAsia="zh-CN" w:bidi="ar-SA"/>
        </w:rPr>
        <w:t>防沙治沙区域集中分布在</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阴山以北</w:t>
      </w:r>
      <w:r>
        <w:rPr>
          <w:rStyle w:val="14"/>
          <w:rFonts w:ascii="仿宋" w:hAnsi="仿宋" w:eastAsia="仿宋" w:cs="仿宋"/>
          <w:b w:val="0"/>
          <w:bCs/>
          <w:i w:val="0"/>
          <w:caps w:val="0"/>
          <w:color w:val="auto"/>
          <w:spacing w:val="0"/>
          <w:w w:val="100"/>
          <w:kern w:val="2"/>
          <w:sz w:val="30"/>
          <w:szCs w:val="30"/>
          <w:highlight w:val="none"/>
          <w:lang w:val="en-US" w:eastAsia="zh-CN" w:bidi="ar-SA"/>
        </w:rPr>
        <w:t>巴音温都尔沙地。</w:t>
      </w:r>
      <w:r>
        <w:rPr>
          <w:rStyle w:val="14"/>
          <w:rFonts w:ascii="仿宋" w:hAnsi="仿宋" w:eastAsia="仿宋" w:cs="仿宋"/>
          <w:b w:val="0"/>
          <w:bCs/>
          <w:i w:val="0"/>
          <w:caps w:val="0"/>
          <w:color w:val="auto"/>
          <w:spacing w:val="0"/>
          <w:w w:val="100"/>
          <w:kern w:val="2"/>
          <w:sz w:val="30"/>
          <w:szCs w:val="30"/>
          <w:highlight w:val="none"/>
          <w:lang w:eastAsia="zh-CN" w:bidi="ar-SA"/>
        </w:rPr>
        <w:t>（主要分布于阴山以北地区）</w:t>
      </w:r>
      <w:r>
        <w:rPr>
          <w:rStyle w:val="14"/>
          <w:rFonts w:ascii="仿宋" w:hAnsi="仿宋" w:eastAsia="仿宋" w:cs="仿宋"/>
          <w:b w:val="0"/>
          <w:bCs/>
          <w:i w:val="0"/>
          <w:caps w:val="0"/>
          <w:color w:val="auto"/>
          <w:spacing w:val="0"/>
          <w:w w:val="100"/>
          <w:kern w:val="2"/>
          <w:sz w:val="30"/>
          <w:szCs w:val="30"/>
          <w:highlight w:val="none"/>
          <w:lang w:val="en-US" w:eastAsia="zh-CN" w:bidi="ar-SA"/>
        </w:rPr>
        <w:t>生态保绿、复绿、植绿对建设北部生态屏障建设具有重要的意义，采取人工措施、自然修复及工程项目措施保护十分必要。</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扩展梭梭种质资源繁殖基地，做好示范区域监测调查工作，为制定防沙治沙规范提供科学依据。培养稳定的科学技术队伍，发挥科技人员技术力量。</w:t>
      </w:r>
    </w:p>
    <w:p>
      <w:pPr>
        <w:pStyle w:val="18"/>
        <w:keepNext w:val="0"/>
        <w:keepLines w:val="0"/>
        <w:pageBreakBefore w:val="0"/>
        <w:widowControl/>
        <w:kinsoku/>
        <w:wordWrap/>
        <w:overflowPunct/>
        <w:topLinePunct w:val="0"/>
        <w:autoSpaceDE/>
        <w:autoSpaceDN/>
        <w:bidi w:val="0"/>
        <w:adjustRightInd/>
        <w:snapToGrid/>
        <w:spacing w:beforeAutospacing="0" w:afterAutospacing="0" w:line="720" w:lineRule="auto"/>
        <w:jc w:val="both"/>
        <w:textAlignment w:val="baseline"/>
        <w:rPr>
          <w:rStyle w:val="14"/>
          <w:rFonts w:ascii="仿宋" w:hAnsi="仿宋" w:eastAsia="仿宋" w:cs="仿宋"/>
          <w:b/>
          <w:bCs/>
          <w:i w:val="0"/>
          <w:caps w:val="0"/>
          <w:color w:val="auto"/>
          <w:spacing w:val="0"/>
          <w:w w:val="100"/>
          <w:kern w:val="2"/>
          <w:sz w:val="30"/>
          <w:szCs w:val="30"/>
          <w:highlight w:val="none"/>
          <w:lang w:val="en-US" w:eastAsia="zh-CN" w:bidi="ar-SA"/>
        </w:rPr>
      </w:pPr>
      <w:r>
        <w:rPr>
          <w:rStyle w:val="14"/>
          <w:rFonts w:ascii="仿宋" w:hAnsi="仿宋" w:eastAsia="仿宋" w:cs="仿宋"/>
          <w:b/>
          <w:bCs/>
          <w:i w:val="0"/>
          <w:caps w:val="0"/>
          <w:color w:val="auto"/>
          <w:spacing w:val="0"/>
          <w:w w:val="100"/>
          <w:kern w:val="2"/>
          <w:sz w:val="30"/>
          <w:szCs w:val="30"/>
          <w:highlight w:val="none"/>
          <w:lang w:val="en-US" w:eastAsia="zh-CN" w:bidi="ar-SA"/>
        </w:rPr>
        <w:t>1.1.8投资</w:t>
      </w:r>
      <w:r>
        <w:rPr>
          <w:rStyle w:val="14"/>
          <w:rFonts w:hint="eastAsia" w:ascii="仿宋" w:hAnsi="仿宋" w:eastAsia="仿宋" w:cs="仿宋"/>
          <w:b/>
          <w:bCs/>
          <w:i w:val="0"/>
          <w:caps w:val="0"/>
          <w:color w:val="auto"/>
          <w:spacing w:val="0"/>
          <w:w w:val="100"/>
          <w:kern w:val="2"/>
          <w:sz w:val="30"/>
          <w:szCs w:val="30"/>
          <w:highlight w:val="none"/>
          <w:lang w:val="en-US" w:eastAsia="zh-CN" w:bidi="ar-SA"/>
        </w:rPr>
        <w:t>估算</w:t>
      </w:r>
      <w:r>
        <w:rPr>
          <w:rStyle w:val="14"/>
          <w:rFonts w:ascii="仿宋" w:hAnsi="仿宋" w:eastAsia="仿宋" w:cs="仿宋"/>
          <w:b/>
          <w:bCs/>
          <w:i w:val="0"/>
          <w:caps w:val="0"/>
          <w:color w:val="auto"/>
          <w:spacing w:val="0"/>
          <w:w w:val="100"/>
          <w:kern w:val="2"/>
          <w:sz w:val="30"/>
          <w:szCs w:val="30"/>
          <w:highlight w:val="none"/>
          <w:lang w:val="en-US" w:eastAsia="zh-CN" w:bidi="ar-SA"/>
        </w:rPr>
        <w:t>及资金来源</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baseline"/>
        <w:rPr>
          <w:rStyle w:val="14"/>
          <w:rFonts w:hint="eastAsia" w:ascii="仿宋" w:hAnsi="仿宋" w:eastAsia="仿宋" w:cs="仿宋"/>
          <w:b w:val="0"/>
          <w:bCs/>
          <w:i w:val="0"/>
          <w:caps w:val="0"/>
          <w:color w:val="auto"/>
          <w:spacing w:val="0"/>
          <w:w w:val="100"/>
          <w:kern w:val="2"/>
          <w:sz w:val="30"/>
          <w:szCs w:val="30"/>
          <w:highlight w:val="none"/>
          <w:lang w:val="en-US" w:eastAsia="zh-CN" w:bidi="ar-SA"/>
        </w:rPr>
      </w:pPr>
      <w:r>
        <w:rPr>
          <w:rStyle w:val="14"/>
          <w:rFonts w:ascii="仿宋" w:hAnsi="仿宋" w:eastAsia="仿宋" w:cs="仿宋"/>
          <w:b w:val="0"/>
          <w:bCs/>
          <w:i w:val="0"/>
          <w:caps w:val="0"/>
          <w:color w:val="auto"/>
          <w:spacing w:val="0"/>
          <w:w w:val="100"/>
          <w:kern w:val="2"/>
          <w:sz w:val="30"/>
          <w:szCs w:val="30"/>
          <w:highlight w:val="none"/>
          <w:lang w:val="en-US" w:eastAsia="zh-CN" w:bidi="ar-SA"/>
        </w:rPr>
        <w:t>该项目总投资为</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65417</w:t>
      </w:r>
      <w:r>
        <w:rPr>
          <w:rStyle w:val="14"/>
          <w:rFonts w:ascii="仿宋" w:hAnsi="仿宋" w:eastAsia="仿宋" w:cs="仿宋"/>
          <w:b w:val="0"/>
          <w:bCs/>
          <w:i w:val="0"/>
          <w:caps w:val="0"/>
          <w:color w:val="auto"/>
          <w:spacing w:val="0"/>
          <w:w w:val="100"/>
          <w:kern w:val="2"/>
          <w:sz w:val="30"/>
          <w:szCs w:val="30"/>
          <w:highlight w:val="none"/>
          <w:lang w:val="en-US" w:eastAsia="zh-CN" w:bidi="ar-SA"/>
        </w:rPr>
        <w:t>万元，</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国家投资38306.7万元，占比58.6%；地方配套800万元</w:t>
      </w:r>
      <w:r>
        <w:rPr>
          <w:rStyle w:val="14"/>
          <w:rFonts w:ascii="仿宋" w:hAnsi="仿宋" w:eastAsia="仿宋" w:cs="仿宋"/>
          <w:b w:val="0"/>
          <w:bCs/>
          <w:i w:val="0"/>
          <w:caps w:val="0"/>
          <w:color w:val="auto"/>
          <w:spacing w:val="0"/>
          <w:w w:val="100"/>
          <w:kern w:val="2"/>
          <w:sz w:val="30"/>
          <w:szCs w:val="30"/>
          <w:highlight w:val="none"/>
          <w:lang w:val="en-US" w:eastAsia="zh-CN" w:bidi="ar-SA"/>
        </w:rPr>
        <w:t>（包括农牧民投工投劳）</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，占比1.2%；社会资本融投资26310万元，占比40.2%。</w:t>
      </w:r>
    </w:p>
    <w:p>
      <w:pPr>
        <w:snapToGrid/>
        <w:spacing w:before="0" w:beforeAutospacing="0" w:after="0" w:afterAutospacing="0" w:line="560" w:lineRule="exact"/>
        <w:jc w:val="both"/>
        <w:textAlignment w:val="baseline"/>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snapToGrid/>
        <w:spacing w:before="0" w:beforeAutospacing="0" w:after="0" w:afterAutospacing="0" w:line="560" w:lineRule="exact"/>
        <w:jc w:val="both"/>
        <w:textAlignment w:val="baseline"/>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snapToGrid/>
        <w:spacing w:before="0" w:beforeAutospacing="0" w:after="0" w:afterAutospacing="0" w:line="560" w:lineRule="exact"/>
        <w:jc w:val="both"/>
        <w:textAlignment w:val="baseline"/>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snapToGrid/>
        <w:spacing w:before="3277" w:beforeLines="1050" w:beforeAutospacing="0" w:after="157" w:afterLines="50" w:afterAutospacing="0" w:line="240" w:lineRule="auto"/>
        <w:jc w:val="both"/>
        <w:textAlignment w:val="baseline"/>
        <w:outlineLvl w:val="0"/>
        <w:rPr>
          <w:rStyle w:val="14"/>
          <w:rFonts w:ascii="仿宋" w:hAnsi="仿宋" w:eastAsia="仿宋" w:cs="仿宋"/>
          <w:b/>
          <w:bCs/>
          <w:i w:val="0"/>
          <w:caps w:val="0"/>
          <w:color w:val="auto"/>
          <w:spacing w:val="0"/>
          <w:w w:val="100"/>
          <w:kern w:val="2"/>
          <w:sz w:val="36"/>
          <w:szCs w:val="36"/>
          <w:highlight w:val="none"/>
          <w:lang w:val="en-US" w:eastAsia="zh-CN" w:bidi="ar-SA"/>
        </w:rPr>
      </w:pPr>
      <w:bookmarkStart w:id="9" w:name="_Toc4640"/>
      <w:r>
        <w:rPr>
          <w:rStyle w:val="14"/>
          <w:rFonts w:hint="eastAsia" w:ascii="仿宋" w:hAnsi="仿宋" w:eastAsia="仿宋" w:cs="仿宋"/>
          <w:b/>
          <w:bCs/>
          <w:i w:val="0"/>
          <w:caps w:val="0"/>
          <w:color w:val="auto"/>
          <w:spacing w:val="0"/>
          <w:w w:val="100"/>
          <w:kern w:val="2"/>
          <w:sz w:val="36"/>
          <w:szCs w:val="36"/>
          <w:highlight w:val="none"/>
          <w:lang w:val="en-US" w:eastAsia="zh-CN" w:bidi="ar-SA"/>
        </w:rPr>
        <w:t>2.</w:t>
      </w:r>
      <w:r>
        <w:rPr>
          <w:rStyle w:val="14"/>
          <w:rFonts w:ascii="仿宋" w:hAnsi="仿宋" w:eastAsia="仿宋" w:cs="仿宋"/>
          <w:b/>
          <w:bCs/>
          <w:i w:val="0"/>
          <w:caps w:val="0"/>
          <w:color w:val="auto"/>
          <w:spacing w:val="0"/>
          <w:w w:val="100"/>
          <w:kern w:val="2"/>
          <w:sz w:val="36"/>
          <w:szCs w:val="36"/>
          <w:highlight w:val="none"/>
          <w:lang w:val="en-US" w:eastAsia="zh-CN" w:bidi="ar-SA"/>
        </w:rPr>
        <w:t>编制依据</w:t>
      </w:r>
      <w:bookmarkEnd w:id="9"/>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0" w:firstLineChars="200"/>
        <w:jc w:val="both"/>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2"/>
          <w:sz w:val="28"/>
          <w:szCs w:val="28"/>
          <w:highlight w:val="none"/>
          <w:lang w:val="en-US" w:eastAsia="zh-CN" w:bidi="ar-SA"/>
        </w:rPr>
        <w:t xml:space="preserve"> </w:t>
      </w:r>
      <w:r>
        <w:rPr>
          <w:rStyle w:val="14"/>
          <w:rFonts w:ascii="仿宋" w:hAnsi="仿宋" w:eastAsia="仿宋"/>
          <w:b w:val="0"/>
          <w:i w:val="0"/>
          <w:caps w:val="0"/>
          <w:color w:val="auto"/>
          <w:spacing w:val="0"/>
          <w:w w:val="100"/>
          <w:kern w:val="2"/>
          <w:sz w:val="30"/>
          <w:szCs w:val="30"/>
          <w:highlight w:val="none"/>
          <w:lang w:val="en-US" w:eastAsia="zh-CN" w:bidi="ar-SA"/>
        </w:rPr>
        <w:t>（1）《</w:t>
      </w:r>
      <w:r>
        <w:rPr>
          <w:rStyle w:val="14"/>
          <w:rFonts w:hint="eastAsia" w:ascii="仿宋" w:hAnsi="仿宋" w:eastAsia="仿宋"/>
          <w:b w:val="0"/>
          <w:i w:val="0"/>
          <w:caps w:val="0"/>
          <w:color w:val="auto"/>
          <w:spacing w:val="0"/>
          <w:w w:val="100"/>
          <w:kern w:val="2"/>
          <w:sz w:val="30"/>
          <w:szCs w:val="30"/>
          <w:highlight w:val="none"/>
          <w:lang w:val="en-US" w:eastAsia="zh-CN" w:bidi="ar-SA"/>
        </w:rPr>
        <w:t>全国重要生态系统保护与修复重大工程总体规划</w:t>
      </w:r>
      <w:r>
        <w:rPr>
          <w:rStyle w:val="14"/>
          <w:rFonts w:ascii="仿宋" w:hAnsi="仿宋" w:eastAsia="仿宋"/>
          <w:b w:val="0"/>
          <w:i w:val="0"/>
          <w:caps w:val="0"/>
          <w:color w:val="auto"/>
          <w:spacing w:val="0"/>
          <w:w w:val="100"/>
          <w:kern w:val="2"/>
          <w:sz w:val="30"/>
          <w:szCs w:val="30"/>
          <w:highlight w:val="none"/>
          <w:lang w:val="en-US" w:eastAsia="zh-CN" w:bidi="ar-SA"/>
        </w:rPr>
        <w:t>》</w:t>
      </w:r>
      <w:r>
        <w:rPr>
          <w:rStyle w:val="14"/>
          <w:rFonts w:hint="eastAsia" w:ascii="仿宋" w:hAnsi="仿宋" w:eastAsia="仿宋"/>
          <w:b w:val="0"/>
          <w:i w:val="0"/>
          <w:caps w:val="0"/>
          <w:color w:val="auto"/>
          <w:spacing w:val="0"/>
          <w:w w:val="100"/>
          <w:kern w:val="2"/>
          <w:sz w:val="30"/>
          <w:szCs w:val="30"/>
          <w:highlight w:val="none"/>
          <w:lang w:val="en-US" w:eastAsia="zh-CN" w:bidi="ar-SA"/>
        </w:rPr>
        <w:t>（2021-2035）</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both"/>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2"/>
          <w:sz w:val="30"/>
          <w:szCs w:val="30"/>
          <w:highlight w:val="none"/>
          <w:lang w:val="en-US" w:eastAsia="zh-CN" w:bidi="ar-SA"/>
        </w:rPr>
        <w:t>（2）《内蒙古自治区财政厅关于下达2020年林业改革发展资金预算的通知》（内财资环[2020]1112号）</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both"/>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2"/>
          <w:sz w:val="30"/>
          <w:szCs w:val="30"/>
          <w:highlight w:val="none"/>
          <w:lang w:val="en-US" w:eastAsia="zh-CN" w:bidi="ar-SA"/>
        </w:rPr>
        <w:t>（3）巴彦淖尔市财政局关于下达2020年中央财政第二批林业和草原专项资金的通知（巴财资环[2020]824号）</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both"/>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2"/>
          <w:sz w:val="30"/>
          <w:szCs w:val="30"/>
          <w:highlight w:val="none"/>
          <w:lang w:val="en-US" w:eastAsia="zh-CN" w:bidi="ar-SA"/>
        </w:rPr>
        <w:t>（4）《巴彦淖尔市防沙治沙综合示范区规划（2019</w:t>
      </w:r>
      <w:r>
        <w:rPr>
          <w:rStyle w:val="14"/>
          <w:rFonts w:hint="eastAsia" w:ascii="仿宋" w:hAnsi="仿宋" w:eastAsia="仿宋"/>
          <w:b w:val="0"/>
          <w:i w:val="0"/>
          <w:caps w:val="0"/>
          <w:color w:val="auto"/>
          <w:spacing w:val="0"/>
          <w:w w:val="100"/>
          <w:kern w:val="2"/>
          <w:sz w:val="30"/>
          <w:szCs w:val="30"/>
          <w:highlight w:val="none"/>
          <w:lang w:val="en-US" w:eastAsia="zh-CN" w:bidi="ar-SA"/>
        </w:rPr>
        <w:t>—</w:t>
      </w:r>
      <w:r>
        <w:rPr>
          <w:rStyle w:val="14"/>
          <w:rFonts w:ascii="仿宋" w:hAnsi="仿宋" w:eastAsia="仿宋"/>
          <w:b w:val="0"/>
          <w:i w:val="0"/>
          <w:caps w:val="0"/>
          <w:color w:val="auto"/>
          <w:spacing w:val="0"/>
          <w:w w:val="100"/>
          <w:kern w:val="2"/>
          <w:sz w:val="30"/>
          <w:szCs w:val="30"/>
          <w:highlight w:val="none"/>
          <w:lang w:val="en-US" w:eastAsia="zh-CN" w:bidi="ar-SA"/>
        </w:rPr>
        <w:t>2035年）》</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both"/>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2"/>
          <w:sz w:val="30"/>
          <w:szCs w:val="30"/>
          <w:highlight w:val="none"/>
          <w:lang w:val="en-US" w:eastAsia="zh-CN" w:bidi="ar-SA"/>
        </w:rPr>
        <w:t>（5）《内蒙古自治区造林技术规程》（DB15/T</w:t>
      </w:r>
      <w:r>
        <w:rPr>
          <w:rStyle w:val="14"/>
          <w:rFonts w:hint="eastAsia" w:ascii="仿宋" w:hAnsi="仿宋" w:eastAsia="仿宋"/>
          <w:b w:val="0"/>
          <w:i w:val="0"/>
          <w:caps w:val="0"/>
          <w:color w:val="auto"/>
          <w:spacing w:val="0"/>
          <w:w w:val="100"/>
          <w:kern w:val="2"/>
          <w:sz w:val="30"/>
          <w:szCs w:val="30"/>
          <w:highlight w:val="none"/>
          <w:lang w:val="en-US" w:eastAsia="zh-CN" w:bidi="ar-SA"/>
        </w:rPr>
        <w:t xml:space="preserve"> </w:t>
      </w:r>
      <w:r>
        <w:rPr>
          <w:rStyle w:val="14"/>
          <w:rFonts w:ascii="仿宋" w:hAnsi="仿宋" w:eastAsia="仿宋"/>
          <w:b w:val="0"/>
          <w:i w:val="0"/>
          <w:caps w:val="0"/>
          <w:color w:val="auto"/>
          <w:spacing w:val="0"/>
          <w:w w:val="100"/>
          <w:kern w:val="2"/>
          <w:sz w:val="30"/>
          <w:szCs w:val="30"/>
          <w:highlight w:val="none"/>
          <w:lang w:val="en-US" w:eastAsia="zh-CN" w:bidi="ar-SA"/>
        </w:rPr>
        <w:t>389—2003）</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both"/>
        <w:textAlignment w:val="baseline"/>
        <w:rPr>
          <w:rStyle w:val="14"/>
          <w:rFonts w:hint="default" w:ascii="仿宋" w:hAnsi="仿宋" w:eastAsia="仿宋"/>
          <w:b w:val="0"/>
          <w:i w:val="0"/>
          <w:caps w:val="0"/>
          <w:color w:val="auto"/>
          <w:spacing w:val="0"/>
          <w:w w:val="100"/>
          <w:kern w:val="2"/>
          <w:sz w:val="30"/>
          <w:szCs w:val="30"/>
          <w:highlight w:val="none"/>
          <w:lang w:eastAsia="zh-CN" w:bidi="ar-SA"/>
        </w:rPr>
      </w:pPr>
      <w:r>
        <w:rPr>
          <w:rStyle w:val="14"/>
          <w:rFonts w:ascii="仿宋" w:hAnsi="仿宋" w:eastAsia="仿宋"/>
          <w:b w:val="0"/>
          <w:i w:val="0"/>
          <w:caps w:val="0"/>
          <w:color w:val="auto"/>
          <w:spacing w:val="0"/>
          <w:w w:val="100"/>
          <w:kern w:val="2"/>
          <w:sz w:val="30"/>
          <w:szCs w:val="30"/>
          <w:highlight w:val="none"/>
          <w:lang w:val="en-US" w:eastAsia="zh-CN" w:bidi="ar-SA"/>
        </w:rPr>
        <w:t>（6）《防沙治沙技术规范》</w:t>
      </w:r>
      <w:r>
        <w:rPr>
          <w:rStyle w:val="14"/>
          <w:rFonts w:hint="eastAsia" w:ascii="仿宋" w:hAnsi="仿宋" w:eastAsia="仿宋"/>
          <w:b w:val="0"/>
          <w:i w:val="0"/>
          <w:caps w:val="0"/>
          <w:color w:val="auto"/>
          <w:spacing w:val="0"/>
          <w:w w:val="100"/>
          <w:kern w:val="2"/>
          <w:sz w:val="30"/>
          <w:szCs w:val="30"/>
          <w:highlight w:val="none"/>
          <w:lang w:val="en-US" w:eastAsia="zh-CN" w:bidi="ar-SA"/>
        </w:rPr>
        <w:t>（GB/T 21141-2007）</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both"/>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2"/>
          <w:sz w:val="30"/>
          <w:szCs w:val="30"/>
          <w:highlight w:val="none"/>
          <w:lang w:val="en-US" w:eastAsia="zh-CN" w:bidi="ar-SA"/>
        </w:rPr>
        <w:t>（7）《内蒙古自治区造林树种苗木质量分级》</w:t>
      </w:r>
      <w:r>
        <w:rPr>
          <w:rStyle w:val="14"/>
          <w:rFonts w:hint="eastAsia" w:ascii="仿宋" w:hAnsi="仿宋" w:eastAsia="仿宋"/>
          <w:b w:val="0"/>
          <w:i w:val="0"/>
          <w:caps w:val="0"/>
          <w:color w:val="auto"/>
          <w:spacing w:val="0"/>
          <w:w w:val="100"/>
          <w:kern w:val="2"/>
          <w:sz w:val="30"/>
          <w:szCs w:val="30"/>
          <w:highlight w:val="none"/>
          <w:lang w:val="en-US" w:eastAsia="zh-CN" w:bidi="ar-SA"/>
        </w:rPr>
        <w:t>（DB15 374-2002 ）</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both"/>
        <w:textAlignment w:val="baseline"/>
        <w:rPr>
          <w:rFonts w:ascii="仿宋" w:hAnsi="仿宋" w:eastAsia="仿宋"/>
          <w:b w:val="0"/>
          <w:i w:val="0"/>
          <w:caps w:val="0"/>
          <w:color w:val="auto"/>
          <w:spacing w:val="0"/>
          <w:w w:val="100"/>
          <w:sz w:val="30"/>
          <w:szCs w:val="30"/>
          <w:highlight w:val="none"/>
        </w:rPr>
      </w:pPr>
      <w:r>
        <w:rPr>
          <w:rStyle w:val="14"/>
          <w:rFonts w:ascii="仿宋" w:hAnsi="仿宋" w:eastAsia="仿宋"/>
          <w:b w:val="0"/>
          <w:i w:val="0"/>
          <w:caps w:val="0"/>
          <w:color w:val="auto"/>
          <w:spacing w:val="0"/>
          <w:w w:val="100"/>
          <w:kern w:val="2"/>
          <w:sz w:val="30"/>
          <w:szCs w:val="30"/>
          <w:highlight w:val="none"/>
          <w:lang w:val="en-US" w:eastAsia="zh-CN" w:bidi="ar-SA"/>
        </w:rPr>
        <w:t>（8）《沙地草场牧草补播技术规程》</w:t>
      </w:r>
      <w:r>
        <w:rPr>
          <w:rStyle w:val="14"/>
          <w:rFonts w:hint="eastAsia" w:ascii="仿宋" w:hAnsi="仿宋" w:eastAsia="仿宋"/>
          <w:b w:val="0"/>
          <w:i w:val="0"/>
          <w:caps w:val="0"/>
          <w:color w:val="auto"/>
          <w:spacing w:val="0"/>
          <w:w w:val="100"/>
          <w:kern w:val="2"/>
          <w:sz w:val="30"/>
          <w:szCs w:val="30"/>
          <w:highlight w:val="none"/>
          <w:lang w:val="en-US" w:eastAsia="zh-CN" w:bidi="ar-SA"/>
        </w:rPr>
        <w:t>（GB/T 27514-2011）</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both"/>
        <w:textAlignment w:val="baseline"/>
        <w:rPr>
          <w:rFonts w:hint="eastAsia" w:ascii="仿宋" w:hAnsi="仿宋" w:eastAsia="仿宋" w:cs="仿宋"/>
          <w:b w:val="0"/>
          <w:bCs/>
          <w:i w:val="0"/>
          <w:iCs w:val="0"/>
          <w:caps w:val="0"/>
          <w:color w:val="auto"/>
          <w:spacing w:val="0"/>
          <w:sz w:val="30"/>
          <w:szCs w:val="30"/>
          <w:highlight w:val="none"/>
          <w:lang w:eastAsia="zh-CN"/>
        </w:rPr>
      </w:pPr>
      <w:r>
        <w:rPr>
          <w:rStyle w:val="14"/>
          <w:rFonts w:ascii="仿宋" w:hAnsi="仿宋" w:eastAsia="仿宋"/>
          <w:b w:val="0"/>
          <w:i w:val="0"/>
          <w:caps w:val="0"/>
          <w:color w:val="auto"/>
          <w:spacing w:val="0"/>
          <w:w w:val="100"/>
          <w:kern w:val="2"/>
          <w:sz w:val="30"/>
          <w:szCs w:val="30"/>
          <w:highlight w:val="none"/>
          <w:lang w:val="en-US" w:eastAsia="zh-CN" w:bidi="ar-SA"/>
        </w:rPr>
        <w:t>（9）《牧草种子检验规程》</w:t>
      </w:r>
      <w:r>
        <w:rPr>
          <w:rStyle w:val="14"/>
          <w:rFonts w:hint="eastAsia" w:ascii="仿宋" w:hAnsi="仿宋" w:eastAsia="仿宋"/>
          <w:b w:val="0"/>
          <w:i w:val="0"/>
          <w:caps w:val="0"/>
          <w:color w:val="auto"/>
          <w:spacing w:val="0"/>
          <w:w w:val="100"/>
          <w:kern w:val="2"/>
          <w:sz w:val="30"/>
          <w:szCs w:val="30"/>
          <w:highlight w:val="none"/>
          <w:lang w:val="en-US" w:eastAsia="zh-CN" w:bidi="ar-SA"/>
        </w:rPr>
        <w:t>（GB 2930-1982）</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600" w:firstLineChars="200"/>
        <w:textAlignment w:val="baseline"/>
        <w:rPr>
          <w:rFonts w:hint="default" w:ascii="仿宋" w:hAnsi="仿宋" w:eastAsia="仿宋" w:cs="仿宋"/>
          <w:b w:val="0"/>
          <w:bCs/>
          <w:i w:val="0"/>
          <w:iCs w:val="0"/>
          <w:caps w:val="0"/>
          <w:color w:val="auto"/>
          <w:spacing w:val="0"/>
          <w:sz w:val="30"/>
          <w:szCs w:val="30"/>
          <w:highlight w:val="none"/>
          <w:shd w:val="clear" w:color="auto" w:fill="FFFFFF"/>
          <w:lang w:val="en-US" w:eastAsia="zh-CN"/>
        </w:rPr>
      </w:pPr>
      <w:r>
        <w:rPr>
          <w:rFonts w:hint="eastAsia" w:ascii="仿宋" w:hAnsi="仿宋" w:eastAsia="仿宋" w:cs="仿宋"/>
          <w:b w:val="0"/>
          <w:bCs/>
          <w:i w:val="0"/>
          <w:iCs w:val="0"/>
          <w:caps w:val="0"/>
          <w:color w:val="auto"/>
          <w:spacing w:val="0"/>
          <w:sz w:val="30"/>
          <w:szCs w:val="30"/>
          <w:highlight w:val="none"/>
          <w:shd w:val="clear" w:color="auto" w:fill="FFFFFF"/>
          <w:lang w:eastAsia="zh-CN"/>
        </w:rPr>
        <w:t>（</w:t>
      </w:r>
      <w:r>
        <w:rPr>
          <w:rFonts w:hint="eastAsia" w:ascii="仿宋" w:hAnsi="仿宋" w:eastAsia="仿宋" w:cs="仿宋"/>
          <w:b w:val="0"/>
          <w:bCs/>
          <w:i w:val="0"/>
          <w:iCs w:val="0"/>
          <w:caps w:val="0"/>
          <w:color w:val="auto"/>
          <w:spacing w:val="0"/>
          <w:sz w:val="30"/>
          <w:szCs w:val="30"/>
          <w:highlight w:val="none"/>
          <w:shd w:val="clear" w:color="auto" w:fill="FFFFFF"/>
          <w:lang w:val="en-US" w:eastAsia="zh-CN"/>
        </w:rPr>
        <w:t>10</w:t>
      </w:r>
      <w:r>
        <w:rPr>
          <w:rFonts w:hint="eastAsia" w:ascii="仿宋" w:hAnsi="仿宋" w:eastAsia="仿宋" w:cs="仿宋"/>
          <w:b w:val="0"/>
          <w:bCs/>
          <w:i w:val="0"/>
          <w:iCs w:val="0"/>
          <w:caps w:val="0"/>
          <w:color w:val="auto"/>
          <w:spacing w:val="0"/>
          <w:sz w:val="30"/>
          <w:szCs w:val="30"/>
          <w:highlight w:val="none"/>
          <w:shd w:val="clear" w:color="auto" w:fill="FFFFFF"/>
          <w:lang w:eastAsia="zh-CN"/>
        </w:rPr>
        <w:t>）</w:t>
      </w:r>
      <w:r>
        <w:rPr>
          <w:rFonts w:hint="eastAsia" w:ascii="仿宋" w:hAnsi="仿宋" w:eastAsia="仿宋" w:cs="仿宋"/>
          <w:b w:val="0"/>
          <w:bCs/>
          <w:i w:val="0"/>
          <w:iCs w:val="0"/>
          <w:caps w:val="0"/>
          <w:color w:val="auto"/>
          <w:spacing w:val="0"/>
          <w:sz w:val="30"/>
          <w:szCs w:val="30"/>
          <w:highlight w:val="none"/>
          <w:shd w:val="clear" w:color="auto" w:fill="FFFFFF"/>
          <w:lang w:val="en-US" w:eastAsia="zh-CN"/>
        </w:rPr>
        <w:t>《国务院办公厅关于科学绿化的指导意见》</w:t>
      </w:r>
      <w:r>
        <w:rPr>
          <w:rStyle w:val="14"/>
          <w:rFonts w:ascii="仿宋" w:hAnsi="仿宋" w:eastAsia="仿宋"/>
          <w:b w:val="0"/>
          <w:i w:val="0"/>
          <w:caps w:val="0"/>
          <w:color w:val="auto"/>
          <w:spacing w:val="0"/>
          <w:w w:val="100"/>
          <w:kern w:val="2"/>
          <w:sz w:val="30"/>
          <w:szCs w:val="30"/>
          <w:highlight w:val="none"/>
          <w:lang w:val="en-US" w:eastAsia="zh-CN" w:bidi="ar-SA"/>
        </w:rPr>
        <w:t>[</w:t>
      </w:r>
      <w:r>
        <w:rPr>
          <w:rFonts w:hint="eastAsia" w:ascii="仿宋" w:hAnsi="仿宋" w:eastAsia="仿宋" w:cs="仿宋"/>
          <w:b w:val="0"/>
          <w:bCs/>
          <w:i w:val="0"/>
          <w:iCs w:val="0"/>
          <w:caps w:val="0"/>
          <w:color w:val="auto"/>
          <w:spacing w:val="0"/>
          <w:sz w:val="30"/>
          <w:szCs w:val="30"/>
          <w:highlight w:val="none"/>
          <w:shd w:val="clear" w:color="auto" w:fill="FFFFFF"/>
          <w:lang w:val="en-US" w:eastAsia="zh-CN"/>
        </w:rPr>
        <w:t>2021</w:t>
      </w:r>
      <w:r>
        <w:rPr>
          <w:rStyle w:val="14"/>
          <w:rFonts w:ascii="仿宋" w:hAnsi="仿宋" w:eastAsia="仿宋"/>
          <w:b w:val="0"/>
          <w:i w:val="0"/>
          <w:caps w:val="0"/>
          <w:color w:val="auto"/>
          <w:spacing w:val="0"/>
          <w:w w:val="100"/>
          <w:kern w:val="2"/>
          <w:sz w:val="30"/>
          <w:szCs w:val="30"/>
          <w:highlight w:val="none"/>
          <w:lang w:val="en-US" w:eastAsia="zh-CN" w:bidi="ar-SA"/>
        </w:rPr>
        <w:t>]</w:t>
      </w:r>
      <w:r>
        <w:rPr>
          <w:rFonts w:hint="eastAsia" w:ascii="仿宋" w:hAnsi="仿宋" w:eastAsia="仿宋" w:cs="仿宋"/>
          <w:b w:val="0"/>
          <w:bCs/>
          <w:i w:val="0"/>
          <w:iCs w:val="0"/>
          <w:caps w:val="0"/>
          <w:color w:val="auto"/>
          <w:spacing w:val="0"/>
          <w:sz w:val="30"/>
          <w:szCs w:val="30"/>
          <w:highlight w:val="none"/>
          <w:shd w:val="clear" w:color="auto" w:fill="FFFFFF"/>
          <w:lang w:val="en-US" w:eastAsia="zh-CN"/>
        </w:rPr>
        <w:t>19号</w:t>
      </w:r>
    </w:p>
    <w:p>
      <w:pPr>
        <w:pStyle w:val="2"/>
        <w:rPr>
          <w:rFonts w:hint="default"/>
          <w:color w:val="auto"/>
          <w:highlight w:val="none"/>
          <w:lang w:val="en-US" w:eastAsia="zh-CN"/>
        </w:rPr>
      </w:pPr>
    </w:p>
    <w:p>
      <w:pPr>
        <w:pStyle w:val="20"/>
        <w:keepLines/>
        <w:widowControl/>
        <w:snapToGrid/>
        <w:spacing w:before="240" w:beforeAutospacing="0" w:after="120" w:afterAutospacing="0" w:line="240" w:lineRule="auto"/>
        <w:ind w:firstLine="1446" w:firstLineChars="400"/>
        <w:jc w:val="left"/>
        <w:textAlignment w:val="baseline"/>
        <w:outlineLvl w:val="0"/>
        <w:rPr>
          <w:rStyle w:val="14"/>
          <w:rFonts w:hint="eastAsia" w:ascii="仿宋" w:hAnsi="仿宋" w:eastAsia="仿宋" w:cs="仿宋"/>
          <w:b/>
          <w:bCs/>
          <w:i w:val="0"/>
          <w:caps w:val="0"/>
          <w:color w:val="auto"/>
          <w:spacing w:val="0"/>
          <w:w w:val="100"/>
          <w:kern w:val="2"/>
          <w:sz w:val="36"/>
          <w:szCs w:val="36"/>
          <w:highlight w:val="none"/>
          <w:lang w:val="en-US" w:eastAsia="zh-CN" w:bidi="ar-SA"/>
        </w:rPr>
      </w:pPr>
      <w:bookmarkStart w:id="10" w:name="_Toc24166"/>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numPr>
          <w:ilvl w:val="0"/>
          <w:numId w:val="0"/>
        </w:numPr>
        <w:rPr>
          <w:rFonts w:hint="eastAsia"/>
          <w:color w:val="auto"/>
          <w:highlight w:val="none"/>
          <w:lang w:val="en-US" w:eastAsia="zh-CN"/>
        </w:rPr>
      </w:pPr>
    </w:p>
    <w:p>
      <w:pPr>
        <w:pStyle w:val="2"/>
        <w:numPr>
          <w:ilvl w:val="0"/>
          <w:numId w:val="0"/>
        </w:numPr>
        <w:rPr>
          <w:rFonts w:hint="eastAsia"/>
          <w:color w:val="auto"/>
          <w:highlight w:val="none"/>
          <w:lang w:val="en-US" w:eastAsia="zh-CN"/>
        </w:rPr>
      </w:pPr>
    </w:p>
    <w:p>
      <w:pPr>
        <w:numPr>
          <w:ilvl w:val="0"/>
          <w:numId w:val="0"/>
        </w:numPr>
        <w:rPr>
          <w:rFonts w:hint="eastAsia"/>
          <w:color w:val="auto"/>
          <w:highlight w:val="none"/>
          <w:lang w:val="en-US" w:eastAsia="zh-CN"/>
        </w:rPr>
      </w:pPr>
    </w:p>
    <w:p>
      <w:pPr>
        <w:pStyle w:val="20"/>
        <w:keepLines/>
        <w:widowControl/>
        <w:snapToGrid/>
        <w:spacing w:before="240" w:beforeAutospacing="0" w:after="120" w:afterAutospacing="0" w:line="240" w:lineRule="auto"/>
        <w:jc w:val="left"/>
        <w:textAlignment w:val="baseline"/>
        <w:outlineLvl w:val="0"/>
        <w:rPr>
          <w:rStyle w:val="14"/>
          <w:rFonts w:hint="default" w:ascii="仿宋" w:hAnsi="仿宋" w:eastAsia="仿宋" w:cs="仿宋"/>
          <w:b/>
          <w:bCs/>
          <w:i w:val="0"/>
          <w:caps w:val="0"/>
          <w:color w:val="auto"/>
          <w:spacing w:val="0"/>
          <w:w w:val="100"/>
          <w:kern w:val="2"/>
          <w:sz w:val="36"/>
          <w:szCs w:val="36"/>
          <w:highlight w:val="none"/>
          <w:lang w:val="en-US" w:eastAsia="zh-CN" w:bidi="ar-SA"/>
        </w:rPr>
      </w:pPr>
      <w:bookmarkStart w:id="11" w:name="_Toc25215"/>
      <w:r>
        <w:rPr>
          <w:rStyle w:val="14"/>
          <w:rFonts w:hint="eastAsia" w:ascii="仿宋" w:hAnsi="仿宋" w:eastAsia="仿宋" w:cs="仿宋"/>
          <w:b/>
          <w:bCs/>
          <w:i w:val="0"/>
          <w:caps w:val="0"/>
          <w:color w:val="auto"/>
          <w:spacing w:val="0"/>
          <w:w w:val="100"/>
          <w:kern w:val="2"/>
          <w:sz w:val="36"/>
          <w:szCs w:val="36"/>
          <w:highlight w:val="none"/>
          <w:lang w:val="en-US" w:eastAsia="zh-CN" w:bidi="ar-SA"/>
        </w:rPr>
        <w:t>3.结论</w:t>
      </w:r>
      <w:bookmarkEnd w:id="10"/>
      <w:bookmarkEnd w:id="11"/>
    </w:p>
    <w:p>
      <w:pPr>
        <w:snapToGrid/>
        <w:spacing w:before="0" w:beforeAutospacing="0" w:after="0" w:afterAutospacing="0" w:line="360" w:lineRule="auto"/>
        <w:ind w:firstLine="600" w:firstLineChars="200"/>
        <w:jc w:val="both"/>
        <w:textAlignment w:val="baseline"/>
        <w:rPr>
          <w:rStyle w:val="14"/>
          <w:rFonts w:hint="eastAsia"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b w:val="0"/>
          <w:i w:val="0"/>
          <w:caps w:val="0"/>
          <w:color w:val="auto"/>
          <w:spacing w:val="0"/>
          <w:w w:val="100"/>
          <w:kern w:val="2"/>
          <w:sz w:val="30"/>
          <w:szCs w:val="30"/>
          <w:highlight w:val="none"/>
          <w:lang w:val="en-US" w:eastAsia="zh-CN" w:bidi="ar-SA"/>
        </w:rPr>
        <w:t>乌拉特后旗地处蒙古高原，属西部巴音戈壁高原地段。土地沙化荒漠化日趋严重，是典型的生态脆弱地区，也是内蒙古水土流失重点地区，还是北方绿色生态屏障最前沿地区之一。生态环境建设区位十分重要，位于巴彦淖尔市西北端，境内分布“两沙”分布，即巴音温都尔沙漠，区域总面积为1500万亩，乌兰布和沙漠分布面积15万亩。乌拉特后旗肩负着防止巴音温都尔沙漠南下和乌兰布和沙漠东移的双重使命。</w:t>
      </w:r>
    </w:p>
    <w:p>
      <w:pPr>
        <w:snapToGrid/>
        <w:spacing w:before="0" w:beforeAutospacing="0" w:after="0" w:afterAutospacing="0" w:line="360" w:lineRule="auto"/>
        <w:ind w:firstLine="600" w:firstLineChars="200"/>
        <w:jc w:val="both"/>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2"/>
          <w:sz w:val="30"/>
          <w:szCs w:val="30"/>
          <w:highlight w:val="none"/>
          <w:lang w:val="en-US" w:eastAsia="zh-CN" w:bidi="ar-SA"/>
        </w:rPr>
        <w:t>防沙治沙综合示范</w:t>
      </w:r>
      <w:r>
        <w:rPr>
          <w:rStyle w:val="14"/>
          <w:rFonts w:hint="eastAsia" w:ascii="仿宋" w:hAnsi="仿宋" w:eastAsia="仿宋"/>
          <w:b w:val="0"/>
          <w:i w:val="0"/>
          <w:caps w:val="0"/>
          <w:color w:val="auto"/>
          <w:spacing w:val="0"/>
          <w:w w:val="100"/>
          <w:kern w:val="2"/>
          <w:sz w:val="30"/>
          <w:szCs w:val="30"/>
          <w:highlight w:val="none"/>
          <w:lang w:val="en-US" w:eastAsia="zh-CN" w:bidi="ar-SA"/>
        </w:rPr>
        <w:t>区</w:t>
      </w:r>
      <w:r>
        <w:rPr>
          <w:rStyle w:val="14"/>
          <w:rFonts w:ascii="仿宋" w:hAnsi="仿宋" w:eastAsia="仿宋"/>
          <w:b w:val="0"/>
          <w:i w:val="0"/>
          <w:caps w:val="0"/>
          <w:color w:val="auto"/>
          <w:spacing w:val="0"/>
          <w:w w:val="100"/>
          <w:kern w:val="2"/>
          <w:sz w:val="30"/>
          <w:szCs w:val="30"/>
          <w:highlight w:val="none"/>
          <w:lang w:val="en-US" w:eastAsia="zh-CN" w:bidi="ar-SA"/>
        </w:rPr>
        <w:t>建设</w:t>
      </w:r>
      <w:r>
        <w:rPr>
          <w:rStyle w:val="14"/>
          <w:rFonts w:hint="eastAsia" w:ascii="仿宋" w:hAnsi="仿宋" w:eastAsia="仿宋"/>
          <w:b w:val="0"/>
          <w:i w:val="0"/>
          <w:caps w:val="0"/>
          <w:color w:val="auto"/>
          <w:spacing w:val="0"/>
          <w:w w:val="100"/>
          <w:kern w:val="2"/>
          <w:sz w:val="30"/>
          <w:szCs w:val="30"/>
          <w:highlight w:val="none"/>
          <w:lang w:val="en-US" w:eastAsia="zh-CN" w:bidi="ar-SA"/>
        </w:rPr>
        <w:t>项目在乌拉特后旗</w:t>
      </w:r>
      <w:r>
        <w:rPr>
          <w:rStyle w:val="14"/>
          <w:rFonts w:ascii="仿宋" w:hAnsi="仿宋" w:eastAsia="仿宋"/>
          <w:b w:val="0"/>
          <w:i w:val="0"/>
          <w:caps w:val="0"/>
          <w:color w:val="auto"/>
          <w:spacing w:val="0"/>
          <w:w w:val="100"/>
          <w:kern w:val="2"/>
          <w:sz w:val="30"/>
          <w:szCs w:val="30"/>
          <w:highlight w:val="none"/>
          <w:lang w:val="en-US" w:eastAsia="zh-CN" w:bidi="ar-SA"/>
        </w:rPr>
        <w:t>处于举足轻重的重要地位，土地沙化是我国最严重的生态问题，通过防沙治沙综合示范建设项目的实施，有效提高项目区林草植被覆盖度，改善土地</w:t>
      </w:r>
      <w:r>
        <w:rPr>
          <w:rStyle w:val="14"/>
          <w:rFonts w:hint="eastAsia" w:ascii="仿宋" w:hAnsi="仿宋" w:eastAsia="仿宋"/>
          <w:b w:val="0"/>
          <w:i w:val="0"/>
          <w:caps w:val="0"/>
          <w:color w:val="auto"/>
          <w:spacing w:val="0"/>
          <w:w w:val="100"/>
          <w:kern w:val="2"/>
          <w:sz w:val="30"/>
          <w:szCs w:val="30"/>
          <w:highlight w:val="none"/>
          <w:lang w:val="en-US" w:eastAsia="zh-CN" w:bidi="ar-SA"/>
        </w:rPr>
        <w:t>沙化</w:t>
      </w:r>
      <w:r>
        <w:rPr>
          <w:rStyle w:val="14"/>
          <w:rFonts w:ascii="仿宋" w:hAnsi="仿宋" w:eastAsia="仿宋"/>
          <w:b w:val="0"/>
          <w:i w:val="0"/>
          <w:caps w:val="0"/>
          <w:color w:val="auto"/>
          <w:spacing w:val="0"/>
          <w:w w:val="100"/>
          <w:kern w:val="2"/>
          <w:sz w:val="30"/>
          <w:szCs w:val="30"/>
          <w:highlight w:val="none"/>
          <w:lang w:val="en-US" w:eastAsia="zh-CN" w:bidi="ar-SA"/>
        </w:rPr>
        <w:t>扩展蔓延趋势，进一步遏制水土流失，增强水源涵养、保持水土功能，显著改善沙区生态环境状况，促进可持续发展，并探索可复制的防沙治沙新模式，为推进防沙治沙工作提供样板示范，推进大规模国土绿化进程，保护我区北疆绿色屏障生态安全，实现区域生态环境改善和高质量发展。</w:t>
      </w:r>
    </w:p>
    <w:p>
      <w:pPr>
        <w:widowControl/>
        <w:snapToGrid/>
        <w:spacing w:before="0" w:beforeAutospacing="0" w:after="0" w:afterAutospacing="0" w:line="360" w:lineRule="auto"/>
        <w:jc w:val="left"/>
        <w:textAlignment w:val="baseline"/>
        <w:outlineLvl w:val="1"/>
        <w:rPr>
          <w:rStyle w:val="14"/>
          <w:rFonts w:ascii="仿宋" w:hAnsi="仿宋" w:eastAsia="仿宋" w:cs="仿宋"/>
          <w:b/>
          <w:bCs/>
          <w:i w:val="0"/>
          <w:caps w:val="0"/>
          <w:color w:val="auto"/>
          <w:spacing w:val="0"/>
          <w:w w:val="100"/>
          <w:kern w:val="0"/>
          <w:sz w:val="32"/>
          <w:szCs w:val="32"/>
          <w:highlight w:val="none"/>
          <w:lang w:val="en-US" w:eastAsia="zh-CN"/>
        </w:rPr>
      </w:pPr>
      <w:bookmarkStart w:id="12" w:name="_Toc12744"/>
      <w:r>
        <w:rPr>
          <w:rStyle w:val="14"/>
          <w:rFonts w:hint="eastAsia" w:ascii="仿宋" w:hAnsi="仿宋" w:eastAsia="仿宋" w:cs="仿宋"/>
          <w:b/>
          <w:bCs/>
          <w:i w:val="0"/>
          <w:caps w:val="0"/>
          <w:color w:val="auto"/>
          <w:spacing w:val="0"/>
          <w:w w:val="100"/>
          <w:kern w:val="0"/>
          <w:sz w:val="32"/>
          <w:szCs w:val="32"/>
          <w:highlight w:val="none"/>
          <w:lang w:val="en-US" w:eastAsia="zh-CN"/>
        </w:rPr>
        <w:t>3</w:t>
      </w:r>
      <w:r>
        <w:rPr>
          <w:rStyle w:val="14"/>
          <w:rFonts w:ascii="仿宋" w:hAnsi="仿宋" w:eastAsia="仿宋" w:cs="仿宋"/>
          <w:b/>
          <w:bCs/>
          <w:i w:val="0"/>
          <w:caps w:val="0"/>
          <w:color w:val="auto"/>
          <w:spacing w:val="0"/>
          <w:w w:val="100"/>
          <w:kern w:val="0"/>
          <w:sz w:val="32"/>
          <w:szCs w:val="32"/>
          <w:highlight w:val="none"/>
          <w:lang w:val="en-US" w:eastAsia="zh-CN"/>
        </w:rPr>
        <w:t>.1</w:t>
      </w:r>
      <w:r>
        <w:rPr>
          <w:rStyle w:val="14"/>
          <w:rFonts w:hint="eastAsia" w:ascii="仿宋" w:hAnsi="仿宋" w:eastAsia="仿宋" w:cs="仿宋"/>
          <w:b/>
          <w:bCs/>
          <w:i w:val="0"/>
          <w:caps w:val="0"/>
          <w:color w:val="auto"/>
          <w:spacing w:val="0"/>
          <w:w w:val="100"/>
          <w:kern w:val="0"/>
          <w:sz w:val="32"/>
          <w:szCs w:val="32"/>
          <w:highlight w:val="none"/>
          <w:lang w:val="en-US" w:eastAsia="zh-CN"/>
        </w:rPr>
        <w:t>防沙治沙综合示范区建设是</w:t>
      </w:r>
      <w:r>
        <w:rPr>
          <w:rStyle w:val="14"/>
          <w:rFonts w:ascii="仿宋" w:hAnsi="仿宋" w:eastAsia="仿宋" w:cs="仿宋"/>
          <w:b/>
          <w:bCs/>
          <w:i w:val="0"/>
          <w:caps w:val="0"/>
          <w:color w:val="auto"/>
          <w:spacing w:val="0"/>
          <w:w w:val="100"/>
          <w:kern w:val="0"/>
          <w:sz w:val="32"/>
          <w:szCs w:val="32"/>
          <w:highlight w:val="none"/>
          <w:lang w:val="en-US" w:eastAsia="zh-CN"/>
        </w:rPr>
        <w:t>宏观环境改善需求</w:t>
      </w:r>
      <w:bookmarkEnd w:id="12"/>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0"/>
          <w:sz w:val="30"/>
          <w:szCs w:val="30"/>
          <w:highlight w:val="none"/>
          <w:lang w:val="en-US" w:eastAsia="zh-CN"/>
        </w:rPr>
      </w:pPr>
      <w:r>
        <w:rPr>
          <w:rStyle w:val="14"/>
          <w:rFonts w:ascii="仿宋" w:hAnsi="仿宋" w:eastAsia="仿宋"/>
          <w:b w:val="0"/>
          <w:i w:val="0"/>
          <w:caps w:val="0"/>
          <w:color w:val="auto"/>
          <w:spacing w:val="0"/>
          <w:w w:val="100"/>
          <w:kern w:val="0"/>
          <w:sz w:val="30"/>
          <w:szCs w:val="30"/>
          <w:highlight w:val="none"/>
          <w:lang w:val="en-US" w:eastAsia="zh-CN"/>
        </w:rPr>
        <w:t xml:space="preserve">（一）党和国家对社会主义生态文明建设提出更全面的要求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党的</w:t>
      </w:r>
      <w:r>
        <w:rPr>
          <w:rStyle w:val="14"/>
          <w:rFonts w:hint="eastAsia" w:ascii="仿宋" w:hAnsi="仿宋" w:eastAsia="仿宋"/>
          <w:b w:val="0"/>
          <w:i w:val="0"/>
          <w:caps w:val="0"/>
          <w:color w:val="auto"/>
          <w:spacing w:val="0"/>
          <w:w w:val="100"/>
          <w:kern w:val="0"/>
          <w:sz w:val="30"/>
          <w:szCs w:val="30"/>
          <w:highlight w:val="none"/>
          <w:lang w:val="en-US" w:eastAsia="zh-CN"/>
        </w:rPr>
        <w:t>二十</w:t>
      </w:r>
      <w:r>
        <w:rPr>
          <w:rStyle w:val="14"/>
          <w:rFonts w:ascii="仿宋" w:hAnsi="仿宋" w:eastAsia="仿宋"/>
          <w:b w:val="0"/>
          <w:i w:val="0"/>
          <w:caps w:val="0"/>
          <w:color w:val="auto"/>
          <w:spacing w:val="0"/>
          <w:w w:val="100"/>
          <w:kern w:val="0"/>
          <w:sz w:val="30"/>
          <w:szCs w:val="30"/>
          <w:highlight w:val="none"/>
          <w:lang w:val="en-US" w:eastAsia="zh-CN"/>
        </w:rPr>
        <w:t>大开启了国家发展新的历史征程，为全面建成小康社会，实现社会主义现代化和中华民族伟大复兴，推动中国特色社会主义事业做出“五位一体”总体布局。党</w:t>
      </w:r>
      <w:r>
        <w:rPr>
          <w:rStyle w:val="14"/>
          <w:rFonts w:hint="eastAsia" w:ascii="仿宋" w:hAnsi="仿宋" w:eastAsia="仿宋"/>
          <w:b w:val="0"/>
          <w:i w:val="0"/>
          <w:caps w:val="0"/>
          <w:color w:val="auto"/>
          <w:spacing w:val="0"/>
          <w:w w:val="100"/>
          <w:kern w:val="0"/>
          <w:sz w:val="30"/>
          <w:szCs w:val="30"/>
          <w:highlight w:val="none"/>
          <w:lang w:val="en-US" w:eastAsia="zh-CN"/>
        </w:rPr>
        <w:t>中央</w:t>
      </w:r>
      <w:r>
        <w:rPr>
          <w:rStyle w:val="14"/>
          <w:rFonts w:ascii="仿宋" w:hAnsi="仿宋" w:eastAsia="仿宋"/>
          <w:b w:val="0"/>
          <w:i w:val="0"/>
          <w:caps w:val="0"/>
          <w:color w:val="auto"/>
          <w:spacing w:val="0"/>
          <w:w w:val="100"/>
          <w:kern w:val="0"/>
          <w:sz w:val="30"/>
          <w:szCs w:val="30"/>
          <w:highlight w:val="none"/>
          <w:lang w:val="en-US" w:eastAsia="zh-CN"/>
        </w:rPr>
        <w:t>把“生态文明建设”提到了前所未有的高度，即明确中国特色社会主义新时代是大力弘扬“生态文明”的时代，多次提出“生态文明”的论述，从理念到体系再到执行层面，相关的重要具体内容包括：“坚持人与自然和谐共生，树立和践行绿水青山就是金山银山的理念</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统筹山水林田湖草系统</w:t>
      </w:r>
      <w:r>
        <w:rPr>
          <w:rStyle w:val="14"/>
          <w:rFonts w:hint="eastAsia" w:ascii="仿宋" w:hAnsi="仿宋" w:eastAsia="仿宋"/>
          <w:b w:val="0"/>
          <w:i w:val="0"/>
          <w:caps w:val="0"/>
          <w:color w:val="auto"/>
          <w:spacing w:val="0"/>
          <w:w w:val="100"/>
          <w:kern w:val="0"/>
          <w:sz w:val="30"/>
          <w:szCs w:val="30"/>
          <w:highlight w:val="none"/>
          <w:lang w:val="en-US" w:eastAsia="zh-CN"/>
        </w:rPr>
        <w:t>性</w:t>
      </w:r>
      <w:r>
        <w:rPr>
          <w:rStyle w:val="14"/>
          <w:rFonts w:ascii="仿宋" w:hAnsi="仿宋" w:eastAsia="仿宋"/>
          <w:b w:val="0"/>
          <w:i w:val="0"/>
          <w:caps w:val="0"/>
          <w:color w:val="auto"/>
          <w:spacing w:val="0"/>
          <w:w w:val="100"/>
          <w:kern w:val="0"/>
          <w:sz w:val="30"/>
          <w:szCs w:val="30"/>
          <w:highlight w:val="none"/>
          <w:lang w:val="en-US" w:eastAsia="zh-CN"/>
        </w:rPr>
        <w:t>治理，形成绿色发展方式和生活方式</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坚持走生产发展、生活富裕、生态良好的文明发展道路，建设美丽中国</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建立健全绿色低碳循环发展的经济体系，构建市场导向的绿色技术创新体系</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实施重要生态系统保护和修复重大工程，开展国土绿化行动，推进荒漠化、石漠化、水土流失综合治理”。报告对生态文明的论述从宏观格局到具体任务，涵盖广泛，指向明确，为生态文明建设的深入开展提供了多方面的具体指引。基于上述要求，防沙治沙综合示范区建设与本</w:t>
      </w:r>
      <w:r>
        <w:rPr>
          <w:rStyle w:val="14"/>
          <w:rFonts w:hint="eastAsia" w:ascii="仿宋" w:hAnsi="仿宋" w:eastAsia="仿宋"/>
          <w:b w:val="0"/>
          <w:i w:val="0"/>
          <w:caps w:val="0"/>
          <w:color w:val="auto"/>
          <w:spacing w:val="0"/>
          <w:w w:val="100"/>
          <w:kern w:val="0"/>
          <w:sz w:val="30"/>
          <w:szCs w:val="30"/>
          <w:highlight w:val="none"/>
          <w:lang w:val="en-US" w:eastAsia="zh-CN"/>
        </w:rPr>
        <w:t>方案</w:t>
      </w:r>
      <w:r>
        <w:rPr>
          <w:rStyle w:val="14"/>
          <w:rFonts w:ascii="仿宋" w:hAnsi="仿宋" w:eastAsia="仿宋"/>
          <w:b w:val="0"/>
          <w:i w:val="0"/>
          <w:caps w:val="0"/>
          <w:color w:val="auto"/>
          <w:spacing w:val="0"/>
          <w:w w:val="100"/>
          <w:kern w:val="0"/>
          <w:sz w:val="30"/>
          <w:szCs w:val="30"/>
          <w:highlight w:val="none"/>
          <w:lang w:val="en-US" w:eastAsia="zh-CN"/>
        </w:rPr>
        <w:t xml:space="preserve">编制的迫切性和影响力非同以往，必须体现高度的综合性和充分的前瞻性，使乌拉特后旗的防沙治沙工作与国家战略默契融合，既呈现未来远景的美好蓝图，又有切合实际可推动执行的实施措施。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二）是地方生态建设的需求：国家、地方政策鼓励沙区生态治理与综合利用相结合是近年来，中央、各部门及自治区、巴彦淖尔市出台了一系列关于鼓励沙区生态治理与综合利用的政策。在生态保护的前提下，力争用</w:t>
      </w:r>
      <w:r>
        <w:rPr>
          <w:rStyle w:val="14"/>
          <w:rFonts w:hint="eastAsia" w:ascii="仿宋" w:hAnsi="仿宋" w:eastAsia="仿宋"/>
          <w:b w:val="0"/>
          <w:i w:val="0"/>
          <w:caps w:val="0"/>
          <w:color w:val="auto"/>
          <w:spacing w:val="0"/>
          <w:w w:val="100"/>
          <w:kern w:val="0"/>
          <w:sz w:val="30"/>
          <w:szCs w:val="30"/>
          <w:highlight w:val="none"/>
          <w:lang w:val="en-US" w:eastAsia="zh-CN"/>
        </w:rPr>
        <w:t>3</w:t>
      </w:r>
      <w:r>
        <w:rPr>
          <w:rStyle w:val="14"/>
          <w:rFonts w:ascii="仿宋" w:hAnsi="仿宋" w:eastAsia="仿宋"/>
          <w:b w:val="0"/>
          <w:i w:val="0"/>
          <w:caps w:val="0"/>
          <w:color w:val="auto"/>
          <w:spacing w:val="0"/>
          <w:w w:val="100"/>
          <w:kern w:val="0"/>
          <w:sz w:val="30"/>
          <w:szCs w:val="30"/>
          <w:highlight w:val="none"/>
          <w:lang w:val="en-US" w:eastAsia="zh-CN"/>
        </w:rPr>
        <w:t>年时间，大力培育林草资源修复保护示范基地。探索沙产业发展的新途径和新机制，建立比较完备的沙产业科技创新体系和技术服务团队。要实行严格的保护制度，并建立修复保护多元投入机制。完善沙区天然植被修复保护常态化；明晰沙区自然资源资产产权归属，建立健全沙区开发建设各项规章制度；统筹沙化土地治理与沙产业协调发展实现共赢，将低质低效沙地资源转变为优质草原，是本</w:t>
      </w:r>
      <w:r>
        <w:rPr>
          <w:rStyle w:val="14"/>
          <w:rFonts w:hint="eastAsia" w:ascii="仿宋" w:hAnsi="仿宋" w:eastAsia="仿宋"/>
          <w:b w:val="0"/>
          <w:i w:val="0"/>
          <w:caps w:val="0"/>
          <w:color w:val="auto"/>
          <w:spacing w:val="0"/>
          <w:w w:val="100"/>
          <w:kern w:val="0"/>
          <w:sz w:val="30"/>
          <w:szCs w:val="30"/>
          <w:highlight w:val="none"/>
          <w:lang w:val="en-US" w:eastAsia="zh-CN"/>
        </w:rPr>
        <w:t>方案</w:t>
      </w:r>
      <w:r>
        <w:rPr>
          <w:rStyle w:val="14"/>
          <w:rFonts w:ascii="仿宋" w:hAnsi="仿宋" w:eastAsia="仿宋"/>
          <w:b w:val="0"/>
          <w:i w:val="0"/>
          <w:caps w:val="0"/>
          <w:color w:val="auto"/>
          <w:spacing w:val="0"/>
          <w:w w:val="100"/>
          <w:kern w:val="0"/>
          <w:sz w:val="30"/>
          <w:szCs w:val="30"/>
          <w:highlight w:val="none"/>
          <w:lang w:val="en-US" w:eastAsia="zh-CN"/>
        </w:rPr>
        <w:t xml:space="preserve">的主要课题。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乌拉特后旗作为“北方生态安全屏障”的最前沿，习</w:t>
      </w:r>
      <w:r>
        <w:rPr>
          <w:rStyle w:val="14"/>
          <w:rFonts w:hint="eastAsia" w:ascii="仿宋" w:hAnsi="仿宋" w:eastAsia="仿宋"/>
          <w:b w:val="0"/>
          <w:i w:val="0"/>
          <w:caps w:val="0"/>
          <w:color w:val="auto"/>
          <w:spacing w:val="0"/>
          <w:w w:val="100"/>
          <w:kern w:val="0"/>
          <w:sz w:val="30"/>
          <w:szCs w:val="30"/>
          <w:highlight w:val="none"/>
          <w:lang w:val="en-US" w:eastAsia="zh-CN"/>
        </w:rPr>
        <w:t>近平</w:t>
      </w:r>
      <w:r>
        <w:rPr>
          <w:rStyle w:val="14"/>
          <w:rFonts w:ascii="仿宋" w:hAnsi="仿宋" w:eastAsia="仿宋"/>
          <w:b w:val="0"/>
          <w:i w:val="0"/>
          <w:caps w:val="0"/>
          <w:color w:val="auto"/>
          <w:spacing w:val="0"/>
          <w:w w:val="100"/>
          <w:kern w:val="0"/>
          <w:sz w:val="30"/>
          <w:szCs w:val="30"/>
          <w:highlight w:val="none"/>
          <w:lang w:val="en-US" w:eastAsia="zh-CN"/>
        </w:rPr>
        <w:t>总书记多次强调：“保持加强生态文明建设的战略定力，探索以生态优先、绿色发展为导向的高质量发展新路子，加大生态系统保护力度，打好污染防治攻坚战，守护好祖国北疆这道亮丽风景线”</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 xml:space="preserve">根据国家、自治区及市政府总体布局和要求，乌拉特后旗的防沙治沙规划构想应站在全国、全区的高度，提出总目标与总策略。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 xml:space="preserve">（三）防沙治沙理念、技术与模式逐步成熟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0"/>
          <w:sz w:val="30"/>
          <w:szCs w:val="30"/>
          <w:highlight w:val="none"/>
          <w:lang w:val="en-US" w:eastAsia="zh-CN"/>
        </w:rPr>
      </w:pPr>
      <w:r>
        <w:rPr>
          <w:rStyle w:val="14"/>
          <w:rFonts w:ascii="仿宋" w:hAnsi="仿宋" w:eastAsia="仿宋"/>
          <w:b w:val="0"/>
          <w:i w:val="0"/>
          <w:caps w:val="0"/>
          <w:color w:val="auto"/>
          <w:spacing w:val="0"/>
          <w:w w:val="100"/>
          <w:kern w:val="0"/>
          <w:sz w:val="30"/>
          <w:szCs w:val="30"/>
          <w:highlight w:val="none"/>
          <w:lang w:val="en-US" w:eastAsia="zh-CN"/>
        </w:rPr>
        <w:t>乌拉特后旗防沙治沙工作经验丰富，治理技术的持续走向成熟，防沙治沙工作的重点不断更新调整，总体上更为合理完善，已经逐步实现了以“生态治沙与产业扶贫联动发展”的新模式，开始探索治沙与治穷共赢的、特色的防沙治沙之路。依托机制创新、科技创新、管理创新、模式创新为重点，用典型示范引路，以点带面推动区域防沙治沙事业顺利发展。形成社会效益、生态效益、经济效益兼赢的良好局面。</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（四）</w:t>
      </w:r>
      <w:r>
        <w:rPr>
          <w:rStyle w:val="14"/>
          <w:rFonts w:hint="eastAsia" w:ascii="仿宋" w:hAnsi="仿宋" w:eastAsia="仿宋"/>
          <w:b w:val="0"/>
          <w:i w:val="0"/>
          <w:caps w:val="0"/>
          <w:color w:val="auto"/>
          <w:spacing w:val="0"/>
          <w:w w:val="100"/>
          <w:kern w:val="0"/>
          <w:sz w:val="30"/>
          <w:szCs w:val="30"/>
          <w:highlight w:val="none"/>
          <w:lang w:val="en-US" w:eastAsia="zh-CN"/>
        </w:rPr>
        <w:t>当地牧民增收致富</w:t>
      </w:r>
      <w:r>
        <w:rPr>
          <w:rStyle w:val="14"/>
          <w:rFonts w:ascii="仿宋" w:hAnsi="仿宋" w:eastAsia="仿宋"/>
          <w:b w:val="0"/>
          <w:i w:val="0"/>
          <w:caps w:val="0"/>
          <w:color w:val="auto"/>
          <w:spacing w:val="0"/>
          <w:w w:val="100"/>
          <w:kern w:val="0"/>
          <w:sz w:val="30"/>
          <w:szCs w:val="30"/>
          <w:highlight w:val="none"/>
          <w:lang w:val="en-US" w:eastAsia="zh-CN"/>
        </w:rPr>
        <w:t>的需</w:t>
      </w:r>
      <w:r>
        <w:rPr>
          <w:rStyle w:val="14"/>
          <w:rFonts w:hint="eastAsia" w:ascii="仿宋" w:hAnsi="仿宋" w:eastAsia="仿宋"/>
          <w:b w:val="0"/>
          <w:i w:val="0"/>
          <w:caps w:val="0"/>
          <w:color w:val="auto"/>
          <w:spacing w:val="0"/>
          <w:w w:val="100"/>
          <w:kern w:val="0"/>
          <w:sz w:val="30"/>
          <w:szCs w:val="30"/>
          <w:highlight w:val="none"/>
          <w:lang w:val="en-US" w:eastAsia="zh-CN"/>
        </w:rPr>
        <w:t>求</w:t>
      </w:r>
      <w:r>
        <w:rPr>
          <w:rStyle w:val="14"/>
          <w:rFonts w:ascii="仿宋" w:hAnsi="仿宋" w:eastAsia="仿宋"/>
          <w:b w:val="0"/>
          <w:i w:val="0"/>
          <w:caps w:val="0"/>
          <w:color w:val="auto"/>
          <w:spacing w:val="0"/>
          <w:w w:val="100"/>
          <w:kern w:val="0"/>
          <w:sz w:val="30"/>
          <w:szCs w:val="30"/>
          <w:highlight w:val="none"/>
          <w:lang w:val="en-US" w:eastAsia="zh-CN"/>
        </w:rPr>
        <w:t xml:space="preserve">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0"/>
          <w:sz w:val="30"/>
          <w:szCs w:val="30"/>
          <w:highlight w:val="none"/>
          <w:lang w:val="en-US" w:eastAsia="zh-CN"/>
        </w:rPr>
      </w:pPr>
      <w:r>
        <w:rPr>
          <w:rStyle w:val="14"/>
          <w:rFonts w:ascii="仿宋" w:hAnsi="仿宋" w:eastAsia="仿宋"/>
          <w:b w:val="0"/>
          <w:i w:val="0"/>
          <w:caps w:val="0"/>
          <w:color w:val="auto"/>
          <w:spacing w:val="0"/>
          <w:w w:val="100"/>
          <w:kern w:val="0"/>
          <w:sz w:val="30"/>
          <w:szCs w:val="30"/>
          <w:highlight w:val="none"/>
          <w:lang w:val="en-US" w:eastAsia="zh-CN"/>
        </w:rPr>
        <w:t>乌拉特后旗为有效促进农牧民增收致富、精准扶贫、发展区域经济，实现生态环境良性循环和全面建设小康社会的发展目标，对沙区治理提出了一系列政策要求。具体内容包括：生态治沙——切实巩固沙区生态建设成果、不断改善沙区生态状况。产业治沙——积极推进沙区有机沙产业、生态旅游、名贵药材、清洁能源等沙产业发展。有效促进农牧民增收致富，实现生态保护和利用良性循环。技术治沙——探索产业治沙工作的新途径和新机制，不断提升科技含量和竞争力。</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 xml:space="preserve">采取人工灌草种植、工程固沙、封禁保护、建立沙漠公园等措施，预防土地沙化，治理沙化土地，控制流沙扩展。建立比较完备的产业治沙科技创新体系和技术服务保障体系，努力实现沙区可持续发展战略目标。打造沙化土地沙产业全链条生产加工输出基地和巴音温都尔沙化土地综合治理示范基地，发挥全国防沙治沙综合示范带动作用。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bCs w:val="0"/>
          <w:i w:val="0"/>
          <w:caps w:val="0"/>
          <w:color w:val="auto"/>
          <w:spacing w:val="0"/>
          <w:w w:val="100"/>
          <w:kern w:val="2"/>
          <w:sz w:val="30"/>
          <w:szCs w:val="30"/>
          <w:highlight w:val="none"/>
          <w:lang w:val="en-US" w:eastAsia="zh-CN" w:bidi="ar-SA"/>
        </w:rPr>
      </w:pPr>
      <w:r>
        <w:rPr>
          <w:rStyle w:val="14"/>
          <w:rFonts w:ascii="仿宋" w:hAnsi="仿宋" w:eastAsia="仿宋" w:cs="仿宋"/>
          <w:b w:val="0"/>
          <w:bCs w:val="0"/>
          <w:i w:val="0"/>
          <w:caps w:val="0"/>
          <w:color w:val="auto"/>
          <w:spacing w:val="0"/>
          <w:w w:val="100"/>
          <w:kern w:val="0"/>
          <w:sz w:val="30"/>
          <w:szCs w:val="30"/>
          <w:highlight w:val="none"/>
          <w:lang w:val="en-US" w:eastAsia="zh-CN"/>
        </w:rPr>
        <w:t xml:space="preserve">（五）防沙治沙是建设现代化生活家园的重要途径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乌拉特后旗坚持发展与保护并重、绿化与美化同步，全方位、全地域推进国土绿化、防沙治沙工作。通过防沙治沙综合示范区建设，进一步实施好国家生态建设重点工程，因地制宜发展有机沙产业、绿色科技创业、生态旅游业</w:t>
      </w:r>
      <w:r>
        <w:rPr>
          <w:rStyle w:val="14"/>
          <w:rFonts w:hint="eastAsia" w:ascii="仿宋" w:hAnsi="仿宋" w:eastAsia="仿宋"/>
          <w:b w:val="0"/>
          <w:i w:val="0"/>
          <w:caps w:val="0"/>
          <w:color w:val="auto"/>
          <w:spacing w:val="0"/>
          <w:w w:val="100"/>
          <w:kern w:val="0"/>
          <w:sz w:val="30"/>
          <w:szCs w:val="30"/>
          <w:highlight w:val="none"/>
          <w:lang w:val="en-US" w:eastAsia="zh-CN"/>
        </w:rPr>
        <w:t xml:space="preserve"> </w:t>
      </w:r>
      <w:r>
        <w:rPr>
          <w:rStyle w:val="14"/>
          <w:rFonts w:ascii="仿宋" w:hAnsi="仿宋" w:eastAsia="仿宋"/>
          <w:b w:val="0"/>
          <w:i w:val="0"/>
          <w:caps w:val="0"/>
          <w:color w:val="auto"/>
          <w:spacing w:val="0"/>
          <w:w w:val="100"/>
          <w:kern w:val="0"/>
          <w:sz w:val="30"/>
          <w:szCs w:val="30"/>
          <w:highlight w:val="none"/>
          <w:lang w:val="en-US" w:eastAsia="zh-CN"/>
        </w:rPr>
        <w:t>、清洁能源等绿色产业，促进生态环境治理与绿色产业融合发展。在示范区建设过程中，统筹乡村振兴建设，推动乌拉特后旗生态建设再上新台阶，为构筑祖国北疆万里绿色长城作出新的贡献。</w:t>
      </w:r>
    </w:p>
    <w:p>
      <w:pPr>
        <w:pStyle w:val="19"/>
        <w:keepLines/>
        <w:widowControl/>
        <w:snapToGrid/>
        <w:spacing w:before="159" w:beforeAutospacing="0" w:after="159" w:afterAutospacing="0" w:line="240" w:lineRule="auto"/>
        <w:jc w:val="left"/>
        <w:textAlignment w:val="baseline"/>
        <w:outlineLvl w:val="1"/>
        <w:rPr>
          <w:rStyle w:val="14"/>
          <w:rFonts w:ascii="仿宋" w:hAnsi="仿宋" w:eastAsia="仿宋" w:cs="仿宋"/>
          <w:b w:val="0"/>
          <w:bCs/>
          <w:i w:val="0"/>
          <w:caps w:val="0"/>
          <w:color w:val="auto"/>
          <w:spacing w:val="0"/>
          <w:w w:val="100"/>
          <w:kern w:val="44"/>
          <w:sz w:val="32"/>
          <w:szCs w:val="32"/>
          <w:highlight w:val="none"/>
          <w:lang w:val="en-US" w:eastAsia="zh-CN" w:bidi="ar-SA"/>
        </w:rPr>
      </w:pPr>
      <w:bookmarkStart w:id="13" w:name="_Toc22893"/>
      <w:r>
        <w:rPr>
          <w:rStyle w:val="14"/>
          <w:rFonts w:ascii="仿宋" w:hAnsi="仿宋" w:eastAsia="仿宋"/>
          <w:b/>
          <w:bCs w:val="0"/>
          <w:i w:val="0"/>
          <w:caps w:val="0"/>
          <w:color w:val="auto"/>
          <w:spacing w:val="0"/>
          <w:w w:val="100"/>
          <w:kern w:val="44"/>
          <w:sz w:val="32"/>
          <w:szCs w:val="32"/>
          <w:highlight w:val="none"/>
          <w:lang w:val="en-US" w:eastAsia="zh-CN" w:bidi="ar-SA"/>
        </w:rPr>
        <w:t>3.2防沙治沙综合示范区建设潜力分析</w:t>
      </w:r>
      <w:bookmarkEnd w:id="13"/>
    </w:p>
    <w:p>
      <w:pPr>
        <w:widowControl/>
        <w:snapToGrid/>
        <w:spacing w:before="0" w:beforeAutospacing="0" w:after="0" w:afterAutospacing="0" w:line="240" w:lineRule="auto"/>
        <w:jc w:val="left"/>
        <w:textAlignment w:val="baseline"/>
        <w:rPr>
          <w:rStyle w:val="14"/>
          <w:rFonts w:ascii="仿宋" w:hAnsi="仿宋" w:eastAsia="仿宋" w:cs="仿宋"/>
          <w:b/>
          <w:bCs/>
          <w:i w:val="0"/>
          <w:caps w:val="0"/>
          <w:color w:val="auto"/>
          <w:spacing w:val="0"/>
          <w:w w:val="100"/>
          <w:kern w:val="2"/>
          <w:sz w:val="30"/>
          <w:szCs w:val="30"/>
          <w:highlight w:val="none"/>
          <w:lang w:val="en-US" w:eastAsia="zh-CN" w:bidi="ar-SA"/>
        </w:rPr>
      </w:pPr>
      <w:r>
        <w:rPr>
          <w:rStyle w:val="14"/>
          <w:rFonts w:ascii="仿宋" w:hAnsi="仿宋" w:eastAsia="仿宋" w:cs="仿宋"/>
          <w:b/>
          <w:bCs/>
          <w:i w:val="0"/>
          <w:caps w:val="0"/>
          <w:color w:val="auto"/>
          <w:spacing w:val="0"/>
          <w:w w:val="100"/>
          <w:kern w:val="0"/>
          <w:sz w:val="30"/>
          <w:szCs w:val="30"/>
          <w:highlight w:val="none"/>
          <w:lang w:val="en-US" w:eastAsia="zh-CN"/>
        </w:rPr>
        <w:t xml:space="preserve">3.2.1综合示范区建设条件 </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0"/>
          <w:sz w:val="30"/>
          <w:szCs w:val="30"/>
          <w:highlight w:val="none"/>
          <w:lang w:val="en-US" w:eastAsia="zh-CN"/>
        </w:rPr>
      </w:pPr>
      <w:r>
        <w:rPr>
          <w:rStyle w:val="14"/>
          <w:rFonts w:ascii="仿宋" w:hAnsi="仿宋" w:eastAsia="仿宋"/>
          <w:b w:val="0"/>
          <w:i w:val="0"/>
          <w:caps w:val="0"/>
          <w:color w:val="auto"/>
          <w:spacing w:val="0"/>
          <w:w w:val="100"/>
          <w:kern w:val="0"/>
          <w:sz w:val="30"/>
          <w:szCs w:val="30"/>
          <w:highlight w:val="none"/>
          <w:lang w:val="en-US" w:eastAsia="zh-CN"/>
        </w:rPr>
        <w:t xml:space="preserve">——具有典型性、代表性。乌拉特后旗境内分布有乌兰布和沙漠、巴音温都尔沙漠。每种沙漠、沙地的自然资源和社会经济条件不同，都有其独特性和代表性。当前沙产业发展已初具规模且发展空间巨大，在沙产业发展领域具有较强的示范性。巴音温都尔沙漠自然条件恶劣，治理难度较大，近些年来积极探索国家沙化土地封禁保护区建设和自然保护地体系建设，在综合防治方面具有较好的示范性。 </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 xml:space="preserve">——地方政府高度重视防沙治沙工作。党的十八大以来，旗委政府高度重视防沙治沙工作，全旗上下坚持以绿色发展为引领，全力实施国家林草建设、防沙治沙重点工程项目，不断加大林草建设和防沙治沙综合治理力度，生态建设持续深入。 </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——防沙治沙成效比较明显，基础工作扎实。</w:t>
      </w:r>
      <w:r>
        <w:rPr>
          <w:rStyle w:val="14"/>
          <w:rFonts w:hint="eastAsia" w:ascii="仿宋" w:hAnsi="仿宋" w:eastAsia="仿宋"/>
          <w:b w:val="0"/>
          <w:i w:val="0"/>
          <w:caps w:val="0"/>
          <w:color w:val="auto"/>
          <w:spacing w:val="0"/>
          <w:w w:val="100"/>
          <w:kern w:val="0"/>
          <w:sz w:val="30"/>
          <w:szCs w:val="30"/>
          <w:highlight w:val="none"/>
          <w:lang w:val="en-US" w:eastAsia="zh-CN"/>
        </w:rPr>
        <w:t>近年来</w:t>
      </w:r>
      <w:r>
        <w:rPr>
          <w:rStyle w:val="14"/>
          <w:rFonts w:ascii="仿宋" w:hAnsi="仿宋" w:eastAsia="仿宋"/>
          <w:b w:val="0"/>
          <w:i w:val="0"/>
          <w:caps w:val="0"/>
          <w:color w:val="auto"/>
          <w:spacing w:val="0"/>
          <w:w w:val="100"/>
          <w:kern w:val="0"/>
          <w:sz w:val="30"/>
          <w:szCs w:val="30"/>
          <w:highlight w:val="none"/>
          <w:lang w:val="en-US" w:eastAsia="zh-CN"/>
        </w:rPr>
        <w:t xml:space="preserve">，乌拉特后旗累计完成沙化土地治理任务一百多万亩。有效地遏制了乌兰布和沙漠东侵和巴音温都尔沙地向外扩展，通过飞播造林、封山（沙）育林和人工种草种树等多种措施，按照“保护优先、合理利用”的原则和“产业治沙”的理念，在产业治沙方向发展方面具有丰富的试点经验。 </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 xml:space="preserve">——沙产业发展空间较大。从发展阶段上看，产业治沙的理念逐步形成，正在从粗放式经营向集约化、标准化、规模化经营方向转变，投资方式也正在由单一的国家投资向国家、社会等多元化投资方向转变，空间格局梳理与协调空间较大，沙化土地、退化草原修复保护正在逐渐成为区域投资开发的热点。通过防沙治沙综合示范区的建设，依托丰富的自然资源、社会资源和人文旅游资源等优势，统筹规划各类沙产业的建设内容和布局，形成规模效应，提高沙产业产品的科技含量，提升抗击自然灾害风险的能力。 </w:t>
      </w:r>
    </w:p>
    <w:p>
      <w:pPr>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line="240" w:lineRule="auto"/>
        <w:jc w:val="left"/>
        <w:textAlignment w:val="baseline"/>
        <w:rPr>
          <w:rStyle w:val="14"/>
          <w:rFonts w:ascii="仿宋" w:hAnsi="仿宋" w:eastAsia="仿宋" w:cs="仿宋"/>
          <w:b/>
          <w:bCs/>
          <w:i w:val="0"/>
          <w:caps w:val="0"/>
          <w:color w:val="auto"/>
          <w:spacing w:val="0"/>
          <w:w w:val="100"/>
          <w:kern w:val="2"/>
          <w:sz w:val="30"/>
          <w:szCs w:val="30"/>
          <w:highlight w:val="none"/>
          <w:lang w:val="en-US" w:eastAsia="zh-CN" w:bidi="ar-SA"/>
        </w:rPr>
      </w:pPr>
      <w:r>
        <w:rPr>
          <w:rStyle w:val="14"/>
          <w:rFonts w:ascii="仿宋" w:hAnsi="仿宋" w:eastAsia="仿宋" w:cs="仿宋"/>
          <w:b/>
          <w:bCs/>
          <w:i w:val="0"/>
          <w:caps w:val="0"/>
          <w:color w:val="auto"/>
          <w:spacing w:val="0"/>
          <w:w w:val="100"/>
          <w:kern w:val="0"/>
          <w:sz w:val="30"/>
          <w:szCs w:val="30"/>
          <w:highlight w:val="none"/>
          <w:lang w:val="en-US" w:eastAsia="zh-CN"/>
        </w:rPr>
        <w:t>3.2.2沙化土地综合治</w:t>
      </w:r>
      <w:r>
        <w:rPr>
          <w:rStyle w:val="14"/>
          <w:rFonts w:hint="eastAsia" w:ascii="仿宋" w:hAnsi="仿宋" w:eastAsia="仿宋" w:cs="仿宋"/>
          <w:b/>
          <w:bCs/>
          <w:i w:val="0"/>
          <w:caps w:val="0"/>
          <w:color w:val="auto"/>
          <w:spacing w:val="0"/>
          <w:w w:val="100"/>
          <w:kern w:val="0"/>
          <w:sz w:val="30"/>
          <w:szCs w:val="30"/>
          <w:highlight w:val="none"/>
          <w:lang w:val="en-US" w:eastAsia="zh-CN"/>
        </w:rPr>
        <w:t>理</w:t>
      </w:r>
      <w:r>
        <w:rPr>
          <w:rStyle w:val="14"/>
          <w:rFonts w:ascii="仿宋" w:hAnsi="仿宋" w:eastAsia="仿宋" w:cs="仿宋"/>
          <w:b/>
          <w:bCs/>
          <w:i w:val="0"/>
          <w:caps w:val="0"/>
          <w:color w:val="auto"/>
          <w:spacing w:val="0"/>
          <w:w w:val="100"/>
          <w:kern w:val="0"/>
          <w:sz w:val="30"/>
          <w:szCs w:val="30"/>
          <w:highlight w:val="none"/>
          <w:lang w:val="en-US" w:eastAsia="zh-CN"/>
        </w:rPr>
        <w:t>潜力</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both"/>
        <w:textAlignment w:val="baseline"/>
        <w:rPr>
          <w:rStyle w:val="14"/>
          <w:rFonts w:ascii="仿宋" w:hAnsi="仿宋" w:eastAsia="仿宋"/>
          <w:b w:val="0"/>
          <w:i w:val="0"/>
          <w:caps w:val="0"/>
          <w:color w:val="auto"/>
          <w:spacing w:val="0"/>
          <w:w w:val="100"/>
          <w:kern w:val="0"/>
          <w:sz w:val="30"/>
          <w:szCs w:val="30"/>
          <w:highlight w:val="none"/>
          <w:lang w:val="en-US" w:eastAsia="zh-CN"/>
        </w:rPr>
      </w:pPr>
      <w:r>
        <w:rPr>
          <w:rStyle w:val="14"/>
          <w:rFonts w:ascii="仿宋" w:hAnsi="仿宋" w:eastAsia="仿宋"/>
          <w:b w:val="0"/>
          <w:i w:val="0"/>
          <w:caps w:val="0"/>
          <w:color w:val="auto"/>
          <w:spacing w:val="0"/>
          <w:w w:val="100"/>
          <w:kern w:val="0"/>
          <w:sz w:val="30"/>
          <w:szCs w:val="30"/>
          <w:highlight w:val="none"/>
          <w:lang w:val="en-US" w:eastAsia="zh-CN"/>
        </w:rPr>
        <w:t>——生态区位的特殊性和重要性。“内蒙古生态状况如何，不仅关系全区各族群众生存和发展，而且关系华北、东北、西北乃至全国生态安全。把内蒙古建成我国北方重要生态安全屏障，是立足全国发展大局确立的战略定位，也是内蒙古必须自觉担负起的重大责任。构筑我国北方重要生态安全屏障，把祖国北疆这道风景线建设得更加亮丽，必须以更大的决心、付出更为艰巨的努力。”乌拉特后旗处于“两屏三带”生态安全格局的北方防沙带核心区，是国家沙化土地封禁保护、京津冀风沙源治理、天然林保护、“三北” 防护林建设等生态工程建设的重点区，是我国北方生态安全屏障的重要组成部分。巴音温都尔沙漠位于北方边陲，与蒙古国接壤，特殊的地理位置使该区域成为国际社会关注的沙化区域。巴音温都尔沙漠是沙尘暴主要沙尘源区之一，示范区的建设对于探索北方干旱沙区生态治理新模式具有重要示范意义。</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both"/>
        <w:textAlignment w:val="baseline"/>
        <w:rPr>
          <w:rStyle w:val="14"/>
          <w:rFonts w:ascii="仿宋" w:hAnsi="仿宋" w:eastAsia="仿宋"/>
          <w:b w:val="0"/>
          <w:i w:val="0"/>
          <w:caps w:val="0"/>
          <w:color w:val="auto"/>
          <w:spacing w:val="0"/>
          <w:w w:val="100"/>
          <w:kern w:val="0"/>
          <w:sz w:val="30"/>
          <w:szCs w:val="30"/>
          <w:highlight w:val="none"/>
          <w:lang w:val="en-US" w:eastAsia="zh-CN"/>
        </w:rPr>
      </w:pPr>
      <w:r>
        <w:rPr>
          <w:rStyle w:val="14"/>
          <w:rFonts w:ascii="仿宋" w:hAnsi="仿宋" w:eastAsia="仿宋"/>
          <w:b w:val="0"/>
          <w:i w:val="0"/>
          <w:caps w:val="0"/>
          <w:color w:val="auto"/>
          <w:spacing w:val="0"/>
          <w:w w:val="100"/>
          <w:kern w:val="0"/>
          <w:sz w:val="30"/>
          <w:szCs w:val="30"/>
          <w:highlight w:val="none"/>
          <w:lang w:val="en-US" w:eastAsia="zh-CN"/>
        </w:rPr>
        <w:t>——沙化土地综合治理条件优越。巴音温都尔沙漠总面积1500 万亩，以风蚀劣地、流动沙丘和半固定沙地为主。巴音温都尔沙漠可治理沙化土地面积为 750 万亩，当前已治理面积 1</w:t>
      </w:r>
      <w:r>
        <w:rPr>
          <w:rStyle w:val="14"/>
          <w:rFonts w:hint="eastAsia" w:ascii="仿宋" w:hAnsi="仿宋" w:eastAsia="仿宋"/>
          <w:b w:val="0"/>
          <w:i w:val="0"/>
          <w:caps w:val="0"/>
          <w:color w:val="auto"/>
          <w:spacing w:val="0"/>
          <w:w w:val="100"/>
          <w:kern w:val="0"/>
          <w:sz w:val="30"/>
          <w:szCs w:val="30"/>
          <w:highlight w:val="none"/>
          <w:lang w:val="en-US" w:eastAsia="zh-CN"/>
        </w:rPr>
        <w:t>09.2</w:t>
      </w:r>
      <w:r>
        <w:rPr>
          <w:rStyle w:val="14"/>
          <w:rFonts w:ascii="仿宋" w:hAnsi="仿宋" w:eastAsia="仿宋"/>
          <w:b w:val="0"/>
          <w:i w:val="0"/>
          <w:caps w:val="0"/>
          <w:color w:val="auto"/>
          <w:spacing w:val="0"/>
          <w:w w:val="100"/>
          <w:kern w:val="0"/>
          <w:sz w:val="30"/>
          <w:szCs w:val="30"/>
          <w:highlight w:val="none"/>
          <w:lang w:val="en-US" w:eastAsia="zh-CN"/>
        </w:rPr>
        <w:t xml:space="preserve"> 万亩，尚有 8</w:t>
      </w:r>
      <w:r>
        <w:rPr>
          <w:rStyle w:val="14"/>
          <w:rFonts w:hint="eastAsia" w:ascii="仿宋" w:hAnsi="仿宋" w:eastAsia="仿宋"/>
          <w:b w:val="0"/>
          <w:i w:val="0"/>
          <w:caps w:val="0"/>
          <w:color w:val="auto"/>
          <w:spacing w:val="0"/>
          <w:w w:val="100"/>
          <w:kern w:val="0"/>
          <w:sz w:val="30"/>
          <w:szCs w:val="30"/>
          <w:highlight w:val="none"/>
          <w:lang w:val="en-US" w:eastAsia="zh-CN"/>
        </w:rPr>
        <w:t>5</w:t>
      </w:r>
      <w:r>
        <w:rPr>
          <w:rStyle w:val="14"/>
          <w:rFonts w:ascii="仿宋" w:hAnsi="仿宋" w:eastAsia="仿宋"/>
          <w:b w:val="0"/>
          <w:i w:val="0"/>
          <w:caps w:val="0"/>
          <w:color w:val="auto"/>
          <w:spacing w:val="0"/>
          <w:w w:val="100"/>
          <w:kern w:val="0"/>
          <w:sz w:val="30"/>
          <w:szCs w:val="30"/>
          <w:highlight w:val="none"/>
          <w:lang w:val="en-US" w:eastAsia="zh-CN"/>
        </w:rPr>
        <w:t xml:space="preserve">%的沙化土地需要治理。此外，通过对乌拉特后旗沙化土地资源和治理情况分析，巴音温都尔沙漠为沙化土地可治理潜力最大的地区。针对自然条件极端恶劣、常规治理措施难以见效、沙化土地集中连片分布的实际，可继续积极申报国家沙化土地封禁保护项目，通过采取最严格的保护措施，消除人为干扰，缓解沙地承载压力，创造生态自然修复的条件，最大限度的保护和恢复植被。通过防沙治沙综合示范区建设，采取多种生态修复措施，形成合力，加快防沙治沙步伐，促进生态改善，减轻土地沙化及沙尘的危害。 </w:t>
      </w:r>
    </w:p>
    <w:p>
      <w:pPr>
        <w:rPr>
          <w:color w:val="auto"/>
          <w:highlight w:val="none"/>
          <w:lang w:val="en-US" w:eastAsia="zh-CN"/>
        </w:rPr>
      </w:pPr>
    </w:p>
    <w:p>
      <w:pPr>
        <w:outlineLvl w:val="9"/>
        <w:rPr>
          <w:color w:val="auto"/>
          <w:highlight w:val="none"/>
        </w:rPr>
      </w:pPr>
    </w:p>
    <w:p>
      <w:pPr>
        <w:keepLines/>
        <w:snapToGrid/>
        <w:spacing w:before="0" w:beforeAutospacing="0" w:after="0" w:afterAutospacing="0" w:line="360" w:lineRule="auto"/>
        <w:jc w:val="both"/>
        <w:textAlignment w:val="baseline"/>
        <w:outlineLvl w:val="0"/>
        <w:rPr>
          <w:rStyle w:val="25"/>
          <w:rFonts w:hint="eastAsia" w:ascii="仿宋" w:hAnsi="仿宋" w:eastAsia="仿宋" w:cs="仿宋"/>
          <w:b/>
          <w:bCs/>
          <w:i w:val="0"/>
          <w:caps w:val="0"/>
          <w:color w:val="auto"/>
          <w:spacing w:val="0"/>
          <w:w w:val="100"/>
          <w:kern w:val="2"/>
          <w:sz w:val="36"/>
          <w:szCs w:val="36"/>
          <w:highlight w:val="none"/>
          <w:lang w:val="en-US" w:eastAsia="zh-CN" w:bidi="ar-SA"/>
        </w:rPr>
      </w:pPr>
      <w:bookmarkStart w:id="14" w:name="_Toc13114"/>
    </w:p>
    <w:p>
      <w:pPr>
        <w:keepNext w:val="0"/>
        <w:keepLines/>
        <w:pageBreakBefore w:val="0"/>
        <w:widowControl/>
        <w:kinsoku/>
        <w:wordWrap/>
        <w:overflowPunct/>
        <w:topLinePunct w:val="0"/>
        <w:autoSpaceDE/>
        <w:autoSpaceDN/>
        <w:bidi w:val="0"/>
        <w:adjustRightInd/>
        <w:snapToGrid/>
        <w:spacing w:before="3745" w:beforeLines="1200" w:beforeAutospacing="0" w:after="157" w:afterLines="50" w:afterAutospacing="0" w:line="240" w:lineRule="auto"/>
        <w:jc w:val="both"/>
        <w:textAlignment w:val="baseline"/>
        <w:outlineLvl w:val="0"/>
        <w:rPr>
          <w:rStyle w:val="25"/>
          <w:rFonts w:hint="default" w:ascii="仿宋" w:hAnsi="仿宋" w:eastAsia="仿宋" w:cs="仿宋"/>
          <w:b/>
          <w:bCs/>
          <w:i w:val="0"/>
          <w:caps w:val="0"/>
          <w:color w:val="auto"/>
          <w:spacing w:val="0"/>
          <w:w w:val="100"/>
          <w:kern w:val="2"/>
          <w:sz w:val="36"/>
          <w:szCs w:val="36"/>
          <w:highlight w:val="none"/>
          <w:lang w:val="en-US" w:eastAsia="zh-CN" w:bidi="ar-SA"/>
        </w:rPr>
      </w:pPr>
      <w:bookmarkStart w:id="15" w:name="_Toc24051"/>
      <w:r>
        <w:rPr>
          <w:rStyle w:val="25"/>
          <w:rFonts w:hint="eastAsia" w:ascii="仿宋" w:hAnsi="仿宋" w:eastAsia="仿宋" w:cs="仿宋"/>
          <w:b/>
          <w:bCs/>
          <w:i w:val="0"/>
          <w:caps w:val="0"/>
          <w:color w:val="auto"/>
          <w:spacing w:val="0"/>
          <w:w w:val="100"/>
          <w:kern w:val="2"/>
          <w:sz w:val="36"/>
          <w:szCs w:val="36"/>
          <w:highlight w:val="none"/>
          <w:lang w:val="en-US" w:eastAsia="zh-CN" w:bidi="ar-SA"/>
        </w:rPr>
        <w:t>4.</w:t>
      </w:r>
      <w:bookmarkEnd w:id="14"/>
      <w:r>
        <w:rPr>
          <w:rStyle w:val="25"/>
          <w:rFonts w:hint="eastAsia" w:ascii="仿宋" w:hAnsi="仿宋" w:eastAsia="仿宋" w:cs="仿宋"/>
          <w:b/>
          <w:bCs/>
          <w:i w:val="0"/>
          <w:caps w:val="0"/>
          <w:color w:val="auto"/>
          <w:spacing w:val="0"/>
          <w:w w:val="100"/>
          <w:kern w:val="2"/>
          <w:sz w:val="36"/>
          <w:szCs w:val="36"/>
          <w:highlight w:val="none"/>
          <w:lang w:val="en-US" w:eastAsia="zh-CN" w:bidi="ar-SA"/>
        </w:rPr>
        <w:t>项目区基本情况</w:t>
      </w:r>
      <w:bookmarkEnd w:id="15"/>
      <w:r>
        <w:rPr>
          <w:rStyle w:val="25"/>
          <w:rFonts w:hint="eastAsia" w:ascii="仿宋" w:hAnsi="仿宋" w:eastAsia="仿宋" w:cs="仿宋"/>
          <w:b/>
          <w:bCs/>
          <w:i w:val="0"/>
          <w:caps w:val="0"/>
          <w:color w:val="auto"/>
          <w:spacing w:val="0"/>
          <w:w w:val="100"/>
          <w:kern w:val="2"/>
          <w:sz w:val="36"/>
          <w:szCs w:val="36"/>
          <w:highlight w:val="none"/>
          <w:lang w:val="en-US" w:eastAsia="zh-CN" w:bidi="ar-SA"/>
        </w:rPr>
        <w:t xml:space="preserve">          </w:t>
      </w:r>
    </w:p>
    <w:p>
      <w:pPr>
        <w:keepLines/>
        <w:snapToGrid/>
        <w:spacing w:before="0" w:beforeAutospacing="0" w:after="0" w:afterAutospacing="0" w:line="360" w:lineRule="auto"/>
        <w:jc w:val="both"/>
        <w:textAlignment w:val="baseline"/>
        <w:outlineLvl w:val="1"/>
        <w:rPr>
          <w:rStyle w:val="25"/>
          <w:rFonts w:ascii="仿宋" w:hAnsi="仿宋" w:eastAsia="仿宋" w:cs="仿宋"/>
          <w:b/>
          <w:bCs/>
          <w:i w:val="0"/>
          <w:caps w:val="0"/>
          <w:color w:val="auto"/>
          <w:spacing w:val="0"/>
          <w:w w:val="100"/>
          <w:kern w:val="2"/>
          <w:sz w:val="32"/>
          <w:szCs w:val="32"/>
          <w:highlight w:val="none"/>
          <w:lang w:val="en-US" w:eastAsia="zh-CN" w:bidi="ar-SA"/>
        </w:rPr>
      </w:pPr>
      <w:bookmarkStart w:id="16" w:name="_Toc24872"/>
      <w:bookmarkStart w:id="17" w:name="_Toc27184"/>
      <w:r>
        <w:rPr>
          <w:rStyle w:val="25"/>
          <w:rFonts w:hint="eastAsia" w:ascii="仿宋" w:hAnsi="仿宋" w:eastAsia="仿宋" w:cs="仿宋"/>
          <w:b/>
          <w:bCs/>
          <w:i w:val="0"/>
          <w:caps w:val="0"/>
          <w:color w:val="auto"/>
          <w:spacing w:val="0"/>
          <w:w w:val="100"/>
          <w:kern w:val="2"/>
          <w:sz w:val="32"/>
          <w:szCs w:val="32"/>
          <w:highlight w:val="none"/>
          <w:lang w:val="en-US" w:eastAsia="zh-CN" w:bidi="ar-SA"/>
        </w:rPr>
        <w:t>4</w:t>
      </w:r>
      <w:r>
        <w:rPr>
          <w:rStyle w:val="25"/>
          <w:rFonts w:ascii="仿宋" w:hAnsi="仿宋" w:eastAsia="仿宋" w:cs="仿宋"/>
          <w:b/>
          <w:bCs/>
          <w:i w:val="0"/>
          <w:caps w:val="0"/>
          <w:color w:val="auto"/>
          <w:spacing w:val="0"/>
          <w:w w:val="100"/>
          <w:kern w:val="2"/>
          <w:sz w:val="32"/>
          <w:szCs w:val="32"/>
          <w:highlight w:val="none"/>
          <w:lang w:val="en-US" w:eastAsia="zh-CN" w:bidi="ar-SA"/>
        </w:rPr>
        <w:t>.1地理位置</w:t>
      </w:r>
      <w:bookmarkEnd w:id="16"/>
      <w:bookmarkEnd w:id="17"/>
    </w:p>
    <w:p>
      <w:pPr>
        <w:snapToGrid/>
        <w:spacing w:before="0" w:beforeAutospacing="0" w:after="0" w:afterAutospacing="0" w:line="360" w:lineRule="auto"/>
        <w:ind w:firstLine="600" w:firstLineChars="200"/>
        <w:jc w:val="both"/>
        <w:textAlignment w:val="baseline"/>
        <w:rPr>
          <w:rStyle w:val="14"/>
          <w:rFonts w:hint="default"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2"/>
          <w:sz w:val="30"/>
          <w:szCs w:val="30"/>
          <w:highlight w:val="none"/>
          <w:lang w:val="en-US" w:eastAsia="zh-CN" w:bidi="ar-SA"/>
        </w:rPr>
        <w:t>乌拉特后旗位于巴彦淖尔市西北部，</w:t>
      </w:r>
      <w:r>
        <w:rPr>
          <w:rStyle w:val="14"/>
          <w:rFonts w:hint="eastAsia" w:ascii="仿宋" w:hAnsi="仿宋" w:eastAsia="仿宋"/>
          <w:b w:val="0"/>
          <w:i w:val="0"/>
          <w:caps w:val="0"/>
          <w:color w:val="auto"/>
          <w:spacing w:val="0"/>
          <w:w w:val="100"/>
          <w:kern w:val="2"/>
          <w:sz w:val="30"/>
          <w:szCs w:val="30"/>
          <w:highlight w:val="none"/>
          <w:lang w:val="en-US" w:eastAsia="zh-CN" w:bidi="ar-SA"/>
        </w:rPr>
        <w:t>地理坐标为</w:t>
      </w:r>
      <w:r>
        <w:rPr>
          <w:rStyle w:val="14"/>
          <w:rFonts w:ascii="仿宋" w:hAnsi="仿宋" w:eastAsia="仿宋"/>
          <w:b w:val="0"/>
          <w:i w:val="0"/>
          <w:caps w:val="0"/>
          <w:color w:val="auto"/>
          <w:spacing w:val="0"/>
          <w:w w:val="100"/>
          <w:kern w:val="2"/>
          <w:sz w:val="30"/>
          <w:szCs w:val="30"/>
          <w:highlight w:val="none"/>
          <w:lang w:val="en-US" w:eastAsia="zh-CN" w:bidi="ar-SA"/>
        </w:rPr>
        <w:t>东经105°0</w:t>
      </w:r>
      <w:r>
        <w:rPr>
          <w:rStyle w:val="14"/>
          <w:rFonts w:hint="eastAsia" w:ascii="仿宋" w:hAnsi="仿宋" w:eastAsia="仿宋"/>
          <w:b w:val="0"/>
          <w:i w:val="0"/>
          <w:caps w:val="0"/>
          <w:color w:val="auto"/>
          <w:spacing w:val="0"/>
          <w:w w:val="100"/>
          <w:kern w:val="2"/>
          <w:sz w:val="30"/>
          <w:szCs w:val="30"/>
          <w:highlight w:val="none"/>
          <w:lang w:val="en-US" w:eastAsia="zh-CN" w:bidi="ar-SA"/>
        </w:rPr>
        <w:t>5</w:t>
      </w:r>
      <w:r>
        <w:rPr>
          <w:rStyle w:val="14"/>
          <w:rFonts w:ascii="仿宋" w:hAnsi="仿宋" w:eastAsia="仿宋"/>
          <w:b w:val="0"/>
          <w:i w:val="0"/>
          <w:caps w:val="0"/>
          <w:color w:val="auto"/>
          <w:spacing w:val="0"/>
          <w:w w:val="100"/>
          <w:kern w:val="2"/>
          <w:sz w:val="30"/>
          <w:szCs w:val="30"/>
          <w:highlight w:val="none"/>
          <w:lang w:val="en-US" w:eastAsia="zh-CN" w:bidi="ar-SA"/>
        </w:rPr>
        <w:t>′</w:t>
      </w:r>
      <w:r>
        <w:rPr>
          <w:rStyle w:val="14"/>
          <w:rFonts w:hint="eastAsia" w:ascii="仿宋" w:hAnsi="仿宋" w:eastAsia="仿宋"/>
          <w:b w:val="0"/>
          <w:i w:val="0"/>
          <w:caps w:val="0"/>
          <w:color w:val="auto"/>
          <w:spacing w:val="0"/>
          <w:w w:val="100"/>
          <w:kern w:val="2"/>
          <w:sz w:val="30"/>
          <w:szCs w:val="30"/>
          <w:highlight w:val="none"/>
          <w:lang w:val="en-US" w:eastAsia="zh-CN" w:bidi="ar-SA"/>
        </w:rPr>
        <w:t>20</w:t>
      </w:r>
      <w:r>
        <w:rPr>
          <w:rStyle w:val="14"/>
          <w:rFonts w:hint="eastAsia" w:ascii="微软雅黑" w:hAnsi="微软雅黑" w:eastAsia="微软雅黑" w:cs="微软雅黑"/>
          <w:b w:val="0"/>
          <w:i w:val="0"/>
          <w:caps w:val="0"/>
          <w:color w:val="auto"/>
          <w:spacing w:val="0"/>
          <w:w w:val="100"/>
          <w:kern w:val="2"/>
          <w:sz w:val="30"/>
          <w:szCs w:val="30"/>
          <w:highlight w:val="none"/>
          <w:lang w:val="en-US" w:eastAsia="zh-CN" w:bidi="ar-SA"/>
        </w:rPr>
        <w:t>"</w:t>
      </w:r>
      <w:r>
        <w:rPr>
          <w:rStyle w:val="14"/>
          <w:rFonts w:ascii="仿宋" w:hAnsi="仿宋" w:eastAsia="仿宋"/>
          <w:b w:val="0"/>
          <w:i w:val="0"/>
          <w:caps w:val="0"/>
          <w:color w:val="auto"/>
          <w:spacing w:val="0"/>
          <w:w w:val="100"/>
          <w:kern w:val="2"/>
          <w:sz w:val="30"/>
          <w:szCs w:val="30"/>
          <w:highlight w:val="none"/>
          <w:lang w:val="en-US" w:eastAsia="zh-CN" w:bidi="ar-SA"/>
        </w:rPr>
        <w:t>—107°38′</w:t>
      </w:r>
      <w:r>
        <w:rPr>
          <w:rStyle w:val="14"/>
          <w:rFonts w:hint="eastAsia" w:ascii="仿宋" w:hAnsi="仿宋" w:eastAsia="仿宋"/>
          <w:b w:val="0"/>
          <w:i w:val="0"/>
          <w:caps w:val="0"/>
          <w:color w:val="auto"/>
          <w:spacing w:val="0"/>
          <w:w w:val="100"/>
          <w:kern w:val="2"/>
          <w:sz w:val="30"/>
          <w:szCs w:val="30"/>
          <w:highlight w:val="none"/>
          <w:lang w:val="en-US" w:eastAsia="zh-CN" w:bidi="ar-SA"/>
        </w:rPr>
        <w:t>20</w:t>
      </w:r>
      <w:r>
        <w:rPr>
          <w:rStyle w:val="14"/>
          <w:rFonts w:hint="eastAsia" w:ascii="微软雅黑" w:hAnsi="微软雅黑" w:eastAsia="微软雅黑" w:cs="微软雅黑"/>
          <w:b w:val="0"/>
          <w:i w:val="0"/>
          <w:caps w:val="0"/>
          <w:color w:val="auto"/>
          <w:spacing w:val="0"/>
          <w:w w:val="100"/>
          <w:kern w:val="2"/>
          <w:sz w:val="30"/>
          <w:szCs w:val="30"/>
          <w:highlight w:val="none"/>
          <w:lang w:val="en-US" w:eastAsia="zh-CN" w:bidi="ar-SA"/>
        </w:rPr>
        <w:t>"</w:t>
      </w:r>
      <w:r>
        <w:rPr>
          <w:rStyle w:val="14"/>
          <w:rFonts w:ascii="仿宋" w:hAnsi="仿宋" w:eastAsia="仿宋"/>
          <w:b w:val="0"/>
          <w:i w:val="0"/>
          <w:caps w:val="0"/>
          <w:color w:val="auto"/>
          <w:spacing w:val="0"/>
          <w:w w:val="100"/>
          <w:kern w:val="2"/>
          <w:sz w:val="30"/>
          <w:szCs w:val="30"/>
          <w:highlight w:val="none"/>
          <w:lang w:val="en-US" w:eastAsia="zh-CN" w:bidi="ar-SA"/>
        </w:rPr>
        <w:t>，北纬40°</w:t>
      </w:r>
      <w:r>
        <w:rPr>
          <w:rStyle w:val="14"/>
          <w:rFonts w:hint="eastAsia" w:ascii="仿宋" w:hAnsi="仿宋" w:eastAsia="仿宋"/>
          <w:b w:val="0"/>
          <w:i w:val="0"/>
          <w:caps w:val="0"/>
          <w:color w:val="auto"/>
          <w:spacing w:val="0"/>
          <w:w w:val="100"/>
          <w:kern w:val="2"/>
          <w:sz w:val="30"/>
          <w:szCs w:val="30"/>
          <w:highlight w:val="none"/>
          <w:lang w:val="en-US" w:eastAsia="zh-CN" w:bidi="ar-SA"/>
        </w:rPr>
        <w:t>3</w:t>
      </w:r>
      <w:r>
        <w:rPr>
          <w:rStyle w:val="14"/>
          <w:rFonts w:ascii="仿宋" w:hAnsi="仿宋" w:eastAsia="仿宋"/>
          <w:b w:val="0"/>
          <w:i w:val="0"/>
          <w:caps w:val="0"/>
          <w:color w:val="auto"/>
          <w:spacing w:val="0"/>
          <w:w w:val="100"/>
          <w:kern w:val="2"/>
          <w:sz w:val="30"/>
          <w:szCs w:val="30"/>
          <w:highlight w:val="none"/>
          <w:lang w:val="en-US" w:eastAsia="zh-CN" w:bidi="ar-SA"/>
        </w:rPr>
        <w:t>0′</w:t>
      </w:r>
      <w:r>
        <w:rPr>
          <w:rStyle w:val="14"/>
          <w:rFonts w:hint="eastAsia" w:ascii="仿宋" w:hAnsi="仿宋" w:eastAsia="仿宋"/>
          <w:b w:val="0"/>
          <w:i w:val="0"/>
          <w:caps w:val="0"/>
          <w:color w:val="auto"/>
          <w:spacing w:val="0"/>
          <w:w w:val="100"/>
          <w:kern w:val="2"/>
          <w:sz w:val="30"/>
          <w:szCs w:val="30"/>
          <w:highlight w:val="none"/>
          <w:lang w:val="en-US" w:eastAsia="zh-CN" w:bidi="ar-SA"/>
        </w:rPr>
        <w:t>00</w:t>
      </w:r>
      <w:r>
        <w:rPr>
          <w:rStyle w:val="14"/>
          <w:rFonts w:hint="eastAsia" w:ascii="微软雅黑" w:hAnsi="微软雅黑" w:eastAsia="微软雅黑" w:cs="微软雅黑"/>
          <w:b w:val="0"/>
          <w:i w:val="0"/>
          <w:caps w:val="0"/>
          <w:color w:val="auto"/>
          <w:spacing w:val="0"/>
          <w:w w:val="100"/>
          <w:kern w:val="2"/>
          <w:sz w:val="30"/>
          <w:szCs w:val="30"/>
          <w:highlight w:val="none"/>
          <w:lang w:val="en-US" w:eastAsia="zh-CN" w:bidi="ar-SA"/>
        </w:rPr>
        <w:t>"</w:t>
      </w:r>
      <w:r>
        <w:rPr>
          <w:rStyle w:val="14"/>
          <w:rFonts w:ascii="仿宋" w:hAnsi="仿宋" w:eastAsia="仿宋"/>
          <w:b w:val="0"/>
          <w:i w:val="0"/>
          <w:caps w:val="0"/>
          <w:color w:val="auto"/>
          <w:spacing w:val="0"/>
          <w:w w:val="100"/>
          <w:kern w:val="2"/>
          <w:sz w:val="30"/>
          <w:szCs w:val="30"/>
          <w:highlight w:val="none"/>
          <w:lang w:val="en-US" w:eastAsia="zh-CN" w:bidi="ar-SA"/>
        </w:rPr>
        <w:t>—42°21′</w:t>
      </w:r>
      <w:r>
        <w:rPr>
          <w:rStyle w:val="14"/>
          <w:rFonts w:hint="eastAsia" w:ascii="仿宋" w:hAnsi="仿宋" w:eastAsia="仿宋"/>
          <w:b w:val="0"/>
          <w:i w:val="0"/>
          <w:caps w:val="0"/>
          <w:color w:val="auto"/>
          <w:spacing w:val="0"/>
          <w:w w:val="100"/>
          <w:kern w:val="2"/>
          <w:sz w:val="30"/>
          <w:szCs w:val="30"/>
          <w:highlight w:val="none"/>
          <w:lang w:val="en-US" w:eastAsia="zh-CN" w:bidi="ar-SA"/>
        </w:rPr>
        <w:t>40</w:t>
      </w:r>
      <w:r>
        <w:rPr>
          <w:rStyle w:val="14"/>
          <w:rFonts w:hint="eastAsia" w:ascii="微软雅黑" w:hAnsi="微软雅黑" w:eastAsia="微软雅黑" w:cs="微软雅黑"/>
          <w:b w:val="0"/>
          <w:i w:val="0"/>
          <w:caps w:val="0"/>
          <w:color w:val="auto"/>
          <w:spacing w:val="0"/>
          <w:w w:val="100"/>
          <w:kern w:val="2"/>
          <w:sz w:val="30"/>
          <w:szCs w:val="30"/>
          <w:highlight w:val="none"/>
          <w:lang w:val="en-US" w:eastAsia="zh-CN" w:bidi="ar-SA"/>
        </w:rPr>
        <w:t>"</w:t>
      </w:r>
      <w:r>
        <w:rPr>
          <w:rStyle w:val="14"/>
          <w:rFonts w:ascii="仿宋" w:hAnsi="仿宋" w:eastAsia="仿宋"/>
          <w:b w:val="0"/>
          <w:i w:val="0"/>
          <w:caps w:val="0"/>
          <w:color w:val="auto"/>
          <w:spacing w:val="0"/>
          <w:w w:val="100"/>
          <w:kern w:val="2"/>
          <w:sz w:val="30"/>
          <w:szCs w:val="30"/>
          <w:highlight w:val="none"/>
          <w:lang w:val="en-US" w:eastAsia="zh-CN" w:bidi="ar-SA"/>
        </w:rPr>
        <w:t>之间。东与乌拉特中旗交界，南与杭锦后旗和磴口相连</w:t>
      </w:r>
      <w:r>
        <w:rPr>
          <w:rStyle w:val="14"/>
          <w:rFonts w:hint="eastAsia" w:ascii="仿宋" w:hAnsi="仿宋" w:eastAsia="仿宋"/>
          <w:b w:val="0"/>
          <w:i w:val="0"/>
          <w:caps w:val="0"/>
          <w:color w:val="auto"/>
          <w:spacing w:val="0"/>
          <w:w w:val="100"/>
          <w:kern w:val="2"/>
          <w:sz w:val="30"/>
          <w:szCs w:val="30"/>
          <w:highlight w:val="none"/>
          <w:lang w:val="en-US" w:eastAsia="zh-CN" w:bidi="ar-SA"/>
        </w:rPr>
        <w:t>，</w:t>
      </w:r>
      <w:r>
        <w:rPr>
          <w:rStyle w:val="14"/>
          <w:rFonts w:ascii="仿宋" w:hAnsi="仿宋" w:eastAsia="仿宋"/>
          <w:b w:val="0"/>
          <w:i w:val="0"/>
          <w:caps w:val="0"/>
          <w:color w:val="auto"/>
          <w:spacing w:val="0"/>
          <w:w w:val="100"/>
          <w:kern w:val="2"/>
          <w:sz w:val="30"/>
          <w:szCs w:val="30"/>
          <w:highlight w:val="none"/>
          <w:lang w:val="en-US" w:eastAsia="zh-CN" w:bidi="ar-SA"/>
        </w:rPr>
        <w:t>西与阿拉善</w:t>
      </w:r>
      <w:r>
        <w:rPr>
          <w:rStyle w:val="14"/>
          <w:rFonts w:hint="eastAsia" w:ascii="仿宋" w:hAnsi="仿宋" w:eastAsia="仿宋"/>
          <w:b w:val="0"/>
          <w:i w:val="0"/>
          <w:caps w:val="0"/>
          <w:color w:val="auto"/>
          <w:spacing w:val="0"/>
          <w:w w:val="100"/>
          <w:kern w:val="2"/>
          <w:sz w:val="30"/>
          <w:szCs w:val="30"/>
          <w:highlight w:val="none"/>
          <w:lang w:val="en-US" w:eastAsia="zh-CN" w:bidi="ar-SA"/>
        </w:rPr>
        <w:t>左旗</w:t>
      </w:r>
      <w:r>
        <w:rPr>
          <w:rStyle w:val="14"/>
          <w:rFonts w:ascii="仿宋" w:hAnsi="仿宋" w:eastAsia="仿宋"/>
          <w:b w:val="0"/>
          <w:i w:val="0"/>
          <w:caps w:val="0"/>
          <w:color w:val="auto"/>
          <w:spacing w:val="0"/>
          <w:w w:val="100"/>
          <w:kern w:val="2"/>
          <w:sz w:val="30"/>
          <w:szCs w:val="30"/>
          <w:highlight w:val="none"/>
          <w:lang w:val="en-US" w:eastAsia="zh-CN" w:bidi="ar-SA"/>
        </w:rPr>
        <w:t>相邻，北与</w:t>
      </w:r>
      <w:r>
        <w:rPr>
          <w:rStyle w:val="14"/>
          <w:rFonts w:hint="eastAsia" w:ascii="仿宋" w:hAnsi="仿宋" w:eastAsia="仿宋"/>
          <w:b w:val="0"/>
          <w:i w:val="0"/>
          <w:caps w:val="0"/>
          <w:color w:val="auto"/>
          <w:spacing w:val="0"/>
          <w:w w:val="100"/>
          <w:kern w:val="2"/>
          <w:sz w:val="30"/>
          <w:szCs w:val="30"/>
          <w:highlight w:val="none"/>
          <w:lang w:val="en-US" w:eastAsia="zh-CN" w:bidi="ar-SA"/>
        </w:rPr>
        <w:t>蒙古国</w:t>
      </w:r>
      <w:r>
        <w:rPr>
          <w:rStyle w:val="14"/>
          <w:rFonts w:ascii="仿宋" w:hAnsi="仿宋" w:eastAsia="仿宋"/>
          <w:b w:val="0"/>
          <w:i w:val="0"/>
          <w:caps w:val="0"/>
          <w:color w:val="auto"/>
          <w:spacing w:val="0"/>
          <w:w w:val="100"/>
          <w:kern w:val="2"/>
          <w:sz w:val="30"/>
          <w:szCs w:val="30"/>
          <w:highlight w:val="none"/>
          <w:lang w:val="en-US" w:eastAsia="zh-CN" w:bidi="ar-SA"/>
        </w:rPr>
        <w:t>接壤</w:t>
      </w:r>
      <w:r>
        <w:rPr>
          <w:rStyle w:val="14"/>
          <w:rFonts w:hint="eastAsia" w:ascii="仿宋" w:hAnsi="仿宋" w:eastAsia="仿宋"/>
          <w:b w:val="0"/>
          <w:i w:val="0"/>
          <w:caps w:val="0"/>
          <w:color w:val="auto"/>
          <w:spacing w:val="0"/>
          <w:w w:val="100"/>
          <w:kern w:val="2"/>
          <w:sz w:val="30"/>
          <w:szCs w:val="30"/>
          <w:highlight w:val="none"/>
          <w:lang w:val="en-US" w:eastAsia="zh-CN" w:bidi="ar-SA"/>
        </w:rPr>
        <w:t>。东西长250公里，南北宽130公里，总面积2.49万平方公里。</w:t>
      </w:r>
    </w:p>
    <w:p>
      <w:pPr>
        <w:snapToGrid/>
        <w:spacing w:before="0" w:beforeAutospacing="0" w:after="0" w:afterAutospacing="0" w:line="360" w:lineRule="auto"/>
        <w:ind w:firstLine="600" w:firstLineChars="200"/>
        <w:jc w:val="both"/>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2"/>
          <w:sz w:val="30"/>
          <w:szCs w:val="30"/>
          <w:highlight w:val="none"/>
          <w:lang w:val="en-US" w:eastAsia="zh-CN" w:bidi="ar-SA"/>
        </w:rPr>
        <w:t>乌拉特后旗共涉及6个苏木镇，分别是：巴音宝力格镇、巴音前达门苏木、潮格温都尔镇、呼和温都尔镇、获格琦苏木、乌盖苏木。</w:t>
      </w:r>
    </w:p>
    <w:p>
      <w:pPr>
        <w:keepLines/>
        <w:snapToGrid/>
        <w:spacing w:before="0" w:beforeAutospacing="0" w:after="0" w:afterAutospacing="0" w:line="360" w:lineRule="auto"/>
        <w:jc w:val="both"/>
        <w:textAlignment w:val="baseline"/>
        <w:outlineLvl w:val="1"/>
        <w:rPr>
          <w:rStyle w:val="25"/>
          <w:rFonts w:ascii="仿宋" w:hAnsi="仿宋" w:eastAsia="仿宋" w:cs="仿宋"/>
          <w:b/>
          <w:bCs/>
          <w:i w:val="0"/>
          <w:caps w:val="0"/>
          <w:color w:val="auto"/>
          <w:spacing w:val="0"/>
          <w:w w:val="100"/>
          <w:kern w:val="2"/>
          <w:sz w:val="30"/>
          <w:szCs w:val="30"/>
          <w:highlight w:val="none"/>
          <w:lang w:val="en-US" w:eastAsia="zh-CN" w:bidi="ar-SA"/>
        </w:rPr>
      </w:pPr>
      <w:bookmarkStart w:id="18" w:name="_Toc24445"/>
      <w:bookmarkStart w:id="19" w:name="_Toc4987"/>
      <w:r>
        <w:rPr>
          <w:rStyle w:val="25"/>
          <w:rFonts w:hint="eastAsia" w:ascii="仿宋" w:hAnsi="仿宋" w:eastAsia="仿宋" w:cs="仿宋"/>
          <w:b/>
          <w:bCs/>
          <w:i w:val="0"/>
          <w:caps w:val="0"/>
          <w:color w:val="auto"/>
          <w:spacing w:val="0"/>
          <w:w w:val="100"/>
          <w:kern w:val="2"/>
          <w:sz w:val="32"/>
          <w:szCs w:val="32"/>
          <w:highlight w:val="none"/>
          <w:lang w:val="en-US" w:eastAsia="zh-CN" w:bidi="ar-SA"/>
        </w:rPr>
        <w:t>4</w:t>
      </w:r>
      <w:r>
        <w:rPr>
          <w:rStyle w:val="25"/>
          <w:rFonts w:ascii="仿宋" w:hAnsi="仿宋" w:eastAsia="仿宋" w:cs="仿宋"/>
          <w:b/>
          <w:bCs/>
          <w:i w:val="0"/>
          <w:caps w:val="0"/>
          <w:color w:val="auto"/>
          <w:spacing w:val="0"/>
          <w:w w:val="100"/>
          <w:kern w:val="2"/>
          <w:sz w:val="32"/>
          <w:szCs w:val="32"/>
          <w:highlight w:val="none"/>
          <w:lang w:val="en-US" w:eastAsia="zh-CN" w:bidi="ar-SA"/>
        </w:rPr>
        <w:t>.</w:t>
      </w:r>
      <w:r>
        <w:rPr>
          <w:rStyle w:val="25"/>
          <w:rFonts w:hint="eastAsia" w:ascii="仿宋" w:hAnsi="仿宋" w:eastAsia="仿宋" w:cs="仿宋"/>
          <w:b/>
          <w:bCs/>
          <w:i w:val="0"/>
          <w:caps w:val="0"/>
          <w:color w:val="auto"/>
          <w:spacing w:val="0"/>
          <w:w w:val="100"/>
          <w:kern w:val="2"/>
          <w:sz w:val="32"/>
          <w:szCs w:val="32"/>
          <w:highlight w:val="none"/>
          <w:lang w:val="en-US" w:eastAsia="zh-CN" w:bidi="ar-SA"/>
        </w:rPr>
        <w:t>2</w:t>
      </w:r>
      <w:r>
        <w:rPr>
          <w:rStyle w:val="25"/>
          <w:rFonts w:ascii="仿宋" w:hAnsi="仿宋" w:eastAsia="仿宋" w:cs="仿宋"/>
          <w:b/>
          <w:bCs/>
          <w:i w:val="0"/>
          <w:caps w:val="0"/>
          <w:color w:val="auto"/>
          <w:spacing w:val="0"/>
          <w:w w:val="100"/>
          <w:kern w:val="2"/>
          <w:sz w:val="32"/>
          <w:szCs w:val="32"/>
          <w:highlight w:val="none"/>
          <w:lang w:val="en-US" w:eastAsia="zh-CN" w:bidi="ar-SA"/>
        </w:rPr>
        <w:t>地形地貌</w:t>
      </w:r>
      <w:bookmarkEnd w:id="18"/>
      <w:bookmarkEnd w:id="19"/>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both"/>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b w:val="0"/>
          <w:i w:val="0"/>
          <w:caps w:val="0"/>
          <w:color w:val="auto"/>
          <w:spacing w:val="0"/>
          <w:w w:val="100"/>
          <w:kern w:val="2"/>
          <w:sz w:val="30"/>
          <w:szCs w:val="30"/>
          <w:highlight w:val="none"/>
          <w:lang w:val="en-US" w:eastAsia="zh-CN" w:bidi="ar-SA"/>
        </w:rPr>
        <w:t>乌拉特后旗</w:t>
      </w:r>
      <w:r>
        <w:rPr>
          <w:rStyle w:val="14"/>
          <w:rFonts w:ascii="仿宋" w:hAnsi="仿宋" w:eastAsia="仿宋"/>
          <w:b w:val="0"/>
          <w:i w:val="0"/>
          <w:caps w:val="0"/>
          <w:color w:val="auto"/>
          <w:spacing w:val="0"/>
          <w:w w:val="100"/>
          <w:kern w:val="2"/>
          <w:sz w:val="30"/>
          <w:szCs w:val="30"/>
          <w:highlight w:val="none"/>
          <w:lang w:val="en-US" w:eastAsia="zh-CN" w:bidi="ar-SA"/>
        </w:rPr>
        <w:t>地域辽阔，地类复杂，生态系统类型多样，自然条件差异较大，可分为北部高平原区，中部山区，南部平原区三个自然类型区</w:t>
      </w:r>
      <w:r>
        <w:rPr>
          <w:rStyle w:val="14"/>
          <w:rFonts w:hint="eastAsia" w:ascii="仿宋" w:hAnsi="仿宋" w:eastAsia="仿宋"/>
          <w:b w:val="0"/>
          <w:i w:val="0"/>
          <w:caps w:val="0"/>
          <w:color w:val="auto"/>
          <w:spacing w:val="0"/>
          <w:w w:val="100"/>
          <w:kern w:val="2"/>
          <w:sz w:val="30"/>
          <w:szCs w:val="30"/>
          <w:highlight w:val="none"/>
          <w:lang w:val="en-US" w:eastAsia="zh-CN" w:bidi="ar-SA"/>
        </w:rPr>
        <w:t>。</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both"/>
        <w:textAlignment w:val="baseline"/>
        <w:rPr>
          <w:rStyle w:val="14"/>
          <w:rFonts w:hint="eastAsia"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b w:val="0"/>
          <w:i w:val="0"/>
          <w:caps w:val="0"/>
          <w:color w:val="auto"/>
          <w:spacing w:val="0"/>
          <w:w w:val="100"/>
          <w:kern w:val="2"/>
          <w:sz w:val="30"/>
          <w:szCs w:val="30"/>
          <w:highlight w:val="none"/>
          <w:lang w:val="en-US" w:eastAsia="zh-CN" w:bidi="ar-SA"/>
        </w:rPr>
        <w:t>北部高平原区属于内</w:t>
      </w:r>
      <w:r>
        <w:rPr>
          <w:rStyle w:val="14"/>
          <w:rFonts w:ascii="仿宋" w:hAnsi="仿宋" w:eastAsia="仿宋"/>
          <w:b w:val="0"/>
          <w:i w:val="0"/>
          <w:caps w:val="0"/>
          <w:color w:val="auto"/>
          <w:spacing w:val="0"/>
          <w:w w:val="100"/>
          <w:kern w:val="2"/>
          <w:sz w:val="30"/>
          <w:szCs w:val="30"/>
          <w:highlight w:val="none"/>
          <w:lang w:val="en-US" w:eastAsia="zh-CN" w:bidi="ar-SA"/>
        </w:rPr>
        <w:t>蒙古高原的一部分，海拔在900—1860米之间，地势由南向北倾斜。低</w:t>
      </w:r>
      <w:r>
        <w:rPr>
          <w:rStyle w:val="14"/>
          <w:rFonts w:hint="eastAsia" w:ascii="仿宋" w:hAnsi="仿宋" w:eastAsia="仿宋"/>
          <w:b w:val="0"/>
          <w:i w:val="0"/>
          <w:caps w:val="0"/>
          <w:color w:val="auto"/>
          <w:spacing w:val="0"/>
          <w:w w:val="100"/>
          <w:kern w:val="2"/>
          <w:sz w:val="30"/>
          <w:szCs w:val="30"/>
          <w:highlight w:val="none"/>
          <w:lang w:val="en-US" w:eastAsia="zh-CN" w:bidi="ar-SA"/>
        </w:rPr>
        <w:t>山丘陵</w:t>
      </w:r>
      <w:r>
        <w:rPr>
          <w:rStyle w:val="14"/>
          <w:rFonts w:ascii="仿宋" w:hAnsi="仿宋" w:eastAsia="仿宋"/>
          <w:b w:val="0"/>
          <w:i w:val="0"/>
          <w:caps w:val="0"/>
          <w:color w:val="auto"/>
          <w:spacing w:val="0"/>
          <w:w w:val="100"/>
          <w:kern w:val="2"/>
          <w:sz w:val="30"/>
          <w:szCs w:val="30"/>
          <w:highlight w:val="none"/>
          <w:lang w:val="en-US" w:eastAsia="zh-CN" w:bidi="ar-SA"/>
        </w:rPr>
        <w:t>、沟谷、盆地、</w:t>
      </w:r>
      <w:r>
        <w:rPr>
          <w:rStyle w:val="14"/>
          <w:rFonts w:hint="eastAsia" w:ascii="仿宋" w:hAnsi="仿宋" w:eastAsia="仿宋"/>
          <w:b w:val="0"/>
          <w:i w:val="0"/>
          <w:caps w:val="0"/>
          <w:color w:val="auto"/>
          <w:spacing w:val="0"/>
          <w:w w:val="100"/>
          <w:kern w:val="2"/>
          <w:sz w:val="30"/>
          <w:szCs w:val="30"/>
          <w:highlight w:val="none"/>
          <w:lang w:val="en-US" w:eastAsia="zh-CN" w:bidi="ar-SA"/>
        </w:rPr>
        <w:t>砂砾质高平原、沙漠、沙地</w:t>
      </w:r>
      <w:r>
        <w:rPr>
          <w:rStyle w:val="14"/>
          <w:rFonts w:ascii="仿宋" w:hAnsi="仿宋" w:eastAsia="仿宋"/>
          <w:b w:val="0"/>
          <w:i w:val="0"/>
          <w:caps w:val="0"/>
          <w:color w:val="auto"/>
          <w:spacing w:val="0"/>
          <w:w w:val="100"/>
          <w:kern w:val="2"/>
          <w:sz w:val="30"/>
          <w:szCs w:val="30"/>
          <w:highlight w:val="none"/>
          <w:lang w:val="en-US" w:eastAsia="zh-CN" w:bidi="ar-SA"/>
        </w:rPr>
        <w:t>相间分布</w:t>
      </w:r>
      <w:r>
        <w:rPr>
          <w:rStyle w:val="14"/>
          <w:rFonts w:hint="eastAsia" w:ascii="仿宋" w:hAnsi="仿宋" w:eastAsia="仿宋"/>
          <w:b w:val="0"/>
          <w:i w:val="0"/>
          <w:caps w:val="0"/>
          <w:color w:val="auto"/>
          <w:spacing w:val="0"/>
          <w:w w:val="100"/>
          <w:kern w:val="2"/>
          <w:sz w:val="30"/>
          <w:szCs w:val="30"/>
          <w:highlight w:val="none"/>
          <w:lang w:val="en-US" w:eastAsia="zh-CN" w:bidi="ar-SA"/>
        </w:rPr>
        <w:t>。该区占全旗面积的83.6%。</w:t>
      </w:r>
    </w:p>
    <w:p>
      <w:pPr>
        <w:pStyle w:val="2"/>
        <w:keepNext w:val="0"/>
        <w:keepLines w:val="0"/>
        <w:pageBreakBefore w:val="0"/>
        <w:widowControl/>
        <w:kinsoku/>
        <w:wordWrap/>
        <w:overflowPunct/>
        <w:topLinePunct w:val="0"/>
        <w:autoSpaceDE/>
        <w:autoSpaceDN/>
        <w:bidi w:val="0"/>
        <w:adjustRightInd/>
        <w:spacing w:line="360" w:lineRule="auto"/>
        <w:ind w:firstLine="600" w:firstLineChars="200"/>
        <w:textAlignment w:val="baseline"/>
        <w:rPr>
          <w:rStyle w:val="14"/>
          <w:rFonts w:hint="eastAsia" w:ascii="仿宋" w:hAnsi="仿宋"/>
          <w:b w:val="0"/>
          <w:i w:val="0"/>
          <w:caps w:val="0"/>
          <w:color w:val="auto"/>
          <w:spacing w:val="0"/>
          <w:w w:val="100"/>
          <w:kern w:val="2"/>
          <w:sz w:val="30"/>
          <w:szCs w:val="30"/>
          <w:highlight w:val="none"/>
          <w:lang w:val="en-US" w:eastAsia="zh-CN" w:bidi="ar-SA"/>
        </w:rPr>
      </w:pPr>
      <w:r>
        <w:rPr>
          <w:rStyle w:val="14"/>
          <w:rFonts w:hint="eastAsia" w:ascii="仿宋" w:hAnsi="仿宋"/>
          <w:b w:val="0"/>
          <w:i w:val="0"/>
          <w:caps w:val="0"/>
          <w:color w:val="auto"/>
          <w:spacing w:val="0"/>
          <w:w w:val="100"/>
          <w:kern w:val="2"/>
          <w:sz w:val="30"/>
          <w:szCs w:val="30"/>
          <w:highlight w:val="none"/>
          <w:lang w:val="en-US" w:eastAsia="zh-CN" w:bidi="ar-SA"/>
        </w:rPr>
        <w:t>中部为狼山山区，呈东北西南走向，海拔1100—2365米之间，南坡陡峭，北坡平缓，地形起伏，沟谷纵横。该区占全旗总面积的15.1%。</w:t>
      </w:r>
    </w:p>
    <w:p>
      <w:pPr>
        <w:pStyle w:val="2"/>
        <w:keepNext w:val="0"/>
        <w:keepLines w:val="0"/>
        <w:pageBreakBefore w:val="0"/>
        <w:widowControl/>
        <w:kinsoku/>
        <w:wordWrap/>
        <w:overflowPunct/>
        <w:topLinePunct w:val="0"/>
        <w:autoSpaceDE/>
        <w:autoSpaceDN/>
        <w:bidi w:val="0"/>
        <w:adjustRightInd/>
        <w:spacing w:line="360" w:lineRule="auto"/>
        <w:ind w:firstLine="600" w:firstLineChars="200"/>
        <w:textAlignment w:val="baseline"/>
        <w:rPr>
          <w:rStyle w:val="14"/>
          <w:rFonts w:hint="default" w:ascii="仿宋" w:hAnsi="仿宋"/>
          <w:b w:val="0"/>
          <w:i w:val="0"/>
          <w:caps w:val="0"/>
          <w:color w:val="auto"/>
          <w:spacing w:val="0"/>
          <w:w w:val="100"/>
          <w:kern w:val="2"/>
          <w:sz w:val="30"/>
          <w:szCs w:val="30"/>
          <w:highlight w:val="none"/>
          <w:lang w:val="en-US" w:eastAsia="zh-CN" w:bidi="ar-SA"/>
        </w:rPr>
      </w:pPr>
      <w:r>
        <w:rPr>
          <w:rStyle w:val="14"/>
          <w:rFonts w:hint="eastAsia" w:ascii="仿宋" w:hAnsi="仿宋"/>
          <w:b w:val="0"/>
          <w:i w:val="0"/>
          <w:caps w:val="0"/>
          <w:color w:val="auto"/>
          <w:spacing w:val="0"/>
          <w:w w:val="100"/>
          <w:kern w:val="2"/>
          <w:sz w:val="30"/>
          <w:szCs w:val="30"/>
          <w:highlight w:val="none"/>
          <w:lang w:val="en-US" w:eastAsia="zh-CN" w:bidi="ar-SA"/>
        </w:rPr>
        <w:t>南部河套平原区是狭长的</w:t>
      </w:r>
      <w:bookmarkStart w:id="76" w:name="_GoBack"/>
      <w:bookmarkEnd w:id="76"/>
      <w:r>
        <w:rPr>
          <w:rStyle w:val="14"/>
          <w:rFonts w:hint="eastAsia" w:ascii="仿宋" w:hAnsi="仿宋"/>
          <w:b w:val="0"/>
          <w:i w:val="0"/>
          <w:caps w:val="0"/>
          <w:color w:val="auto"/>
          <w:spacing w:val="0"/>
          <w:w w:val="100"/>
          <w:kern w:val="2"/>
          <w:sz w:val="30"/>
          <w:szCs w:val="30"/>
          <w:highlight w:val="none"/>
          <w:lang w:val="en-US" w:eastAsia="zh-CN" w:bidi="ar-SA"/>
        </w:rPr>
        <w:t>冲积平原，属于河套平原的一部分，由狼山山前冲击扇、扇缘洼地、河套冲积平原及沙漠组成，海拔在1050米—1107米之间，地势由北向南倾斜。地貌类型为山麓冲击扇、洪积台地、河套冲积平原及沙漠四大类型。该区占全旗总面积的1.3%。</w:t>
      </w:r>
    </w:p>
    <w:p>
      <w:pPr>
        <w:keepLines/>
        <w:snapToGrid/>
        <w:spacing w:before="0" w:beforeAutospacing="0" w:after="0" w:afterAutospacing="0" w:line="360" w:lineRule="auto"/>
        <w:jc w:val="both"/>
        <w:textAlignment w:val="baseline"/>
        <w:outlineLvl w:val="1"/>
        <w:rPr>
          <w:rStyle w:val="25"/>
          <w:rFonts w:ascii="仿宋" w:hAnsi="仿宋" w:eastAsia="仿宋" w:cs="仿宋"/>
          <w:b/>
          <w:bCs/>
          <w:i w:val="0"/>
          <w:caps w:val="0"/>
          <w:color w:val="auto"/>
          <w:spacing w:val="0"/>
          <w:w w:val="100"/>
          <w:kern w:val="2"/>
          <w:sz w:val="32"/>
          <w:szCs w:val="32"/>
          <w:highlight w:val="none"/>
          <w:lang w:val="en-US" w:eastAsia="zh-CN" w:bidi="ar-SA"/>
        </w:rPr>
      </w:pPr>
      <w:bookmarkStart w:id="20" w:name="_Toc6987"/>
      <w:bookmarkStart w:id="21" w:name="_Toc24590"/>
      <w:r>
        <w:rPr>
          <w:rStyle w:val="25"/>
          <w:rFonts w:hint="eastAsia" w:ascii="仿宋" w:hAnsi="仿宋" w:eastAsia="仿宋" w:cs="仿宋"/>
          <w:b/>
          <w:bCs/>
          <w:i w:val="0"/>
          <w:caps w:val="0"/>
          <w:color w:val="auto"/>
          <w:spacing w:val="0"/>
          <w:w w:val="100"/>
          <w:kern w:val="2"/>
          <w:sz w:val="32"/>
          <w:szCs w:val="32"/>
          <w:highlight w:val="none"/>
          <w:lang w:val="en-US" w:eastAsia="zh-CN" w:bidi="ar-SA"/>
        </w:rPr>
        <w:t>4</w:t>
      </w:r>
      <w:r>
        <w:rPr>
          <w:rStyle w:val="25"/>
          <w:rFonts w:ascii="仿宋" w:hAnsi="仿宋" w:eastAsia="仿宋" w:cs="仿宋"/>
          <w:b/>
          <w:bCs/>
          <w:i w:val="0"/>
          <w:caps w:val="0"/>
          <w:color w:val="auto"/>
          <w:spacing w:val="0"/>
          <w:w w:val="100"/>
          <w:kern w:val="2"/>
          <w:sz w:val="32"/>
          <w:szCs w:val="32"/>
          <w:highlight w:val="none"/>
          <w:lang w:val="en-US" w:eastAsia="zh-CN" w:bidi="ar-SA"/>
        </w:rPr>
        <w:t>.</w:t>
      </w:r>
      <w:r>
        <w:rPr>
          <w:rStyle w:val="25"/>
          <w:rFonts w:hint="eastAsia" w:ascii="仿宋" w:hAnsi="仿宋" w:eastAsia="仿宋" w:cs="仿宋"/>
          <w:b/>
          <w:bCs/>
          <w:i w:val="0"/>
          <w:caps w:val="0"/>
          <w:color w:val="auto"/>
          <w:spacing w:val="0"/>
          <w:w w:val="100"/>
          <w:kern w:val="2"/>
          <w:sz w:val="32"/>
          <w:szCs w:val="32"/>
          <w:highlight w:val="none"/>
          <w:lang w:val="en-US" w:eastAsia="zh-CN" w:bidi="ar-SA"/>
        </w:rPr>
        <w:t>3</w:t>
      </w:r>
      <w:r>
        <w:rPr>
          <w:rStyle w:val="25"/>
          <w:rFonts w:ascii="仿宋" w:hAnsi="仿宋" w:eastAsia="仿宋" w:cs="仿宋"/>
          <w:b/>
          <w:bCs/>
          <w:i w:val="0"/>
          <w:caps w:val="0"/>
          <w:color w:val="auto"/>
          <w:spacing w:val="0"/>
          <w:w w:val="100"/>
          <w:kern w:val="2"/>
          <w:sz w:val="32"/>
          <w:szCs w:val="32"/>
          <w:highlight w:val="none"/>
          <w:lang w:val="en-US" w:eastAsia="zh-CN" w:bidi="ar-SA"/>
        </w:rPr>
        <w:t>气候</w:t>
      </w:r>
      <w:bookmarkEnd w:id="20"/>
      <w:bookmarkEnd w:id="21"/>
    </w:p>
    <w:p>
      <w:pPr>
        <w:snapToGrid/>
        <w:spacing w:before="0" w:beforeAutospacing="0" w:after="0" w:afterAutospacing="0" w:line="360" w:lineRule="auto"/>
        <w:ind w:leftChars="100" w:firstLine="600" w:firstLineChars="200"/>
        <w:jc w:val="both"/>
        <w:textAlignment w:val="baseline"/>
        <w:rPr>
          <w:rStyle w:val="14"/>
          <w:rFonts w:hint="default" w:ascii="仿宋" w:hAnsi="仿宋" w:eastAsia="仿宋" w:cs="Times New Roman"/>
          <w:b w:val="0"/>
          <w:i w:val="0"/>
          <w:caps w:val="0"/>
          <w:color w:val="auto"/>
          <w:spacing w:val="0"/>
          <w:w w:val="100"/>
          <w:kern w:val="2"/>
          <w:sz w:val="30"/>
          <w:szCs w:val="30"/>
          <w:highlight w:val="none"/>
          <w:lang w:val="en-US" w:eastAsia="zh-CN" w:bidi="ar-SA"/>
        </w:rPr>
      </w:pPr>
      <w:r>
        <w:rPr>
          <w:rStyle w:val="14"/>
          <w:rFonts w:hint="eastAsia" w:ascii="仿宋" w:hAnsi="仿宋" w:eastAsia="仿宋" w:cs="Times New Roman"/>
          <w:b w:val="0"/>
          <w:i w:val="0"/>
          <w:caps w:val="0"/>
          <w:color w:val="auto"/>
          <w:spacing w:val="0"/>
          <w:w w:val="100"/>
          <w:kern w:val="2"/>
          <w:sz w:val="30"/>
          <w:szCs w:val="30"/>
          <w:highlight w:val="none"/>
          <w:lang w:val="en-US" w:eastAsia="zh-CN" w:bidi="ar-SA"/>
        </w:rPr>
        <w:t>乌拉特后旗属</w:t>
      </w:r>
      <w:r>
        <w:rPr>
          <w:rStyle w:val="14"/>
          <w:rFonts w:hint="default" w:ascii="仿宋" w:hAnsi="仿宋" w:eastAsia="仿宋" w:cs="Times New Roman"/>
          <w:b w:val="0"/>
          <w:i w:val="0"/>
          <w:caps w:val="0"/>
          <w:color w:val="auto"/>
          <w:spacing w:val="0"/>
          <w:w w:val="100"/>
          <w:kern w:val="2"/>
          <w:sz w:val="30"/>
          <w:szCs w:val="30"/>
          <w:highlight w:val="none"/>
          <w:lang w:eastAsia="zh-CN" w:bidi="ar-SA"/>
        </w:rPr>
        <w:t>于</w:t>
      </w:r>
      <w:r>
        <w:rPr>
          <w:rStyle w:val="14"/>
          <w:rFonts w:hint="eastAsia" w:ascii="仿宋" w:hAnsi="仿宋" w:eastAsia="仿宋" w:cs="Times New Roman"/>
          <w:b w:val="0"/>
          <w:i w:val="0"/>
          <w:caps w:val="0"/>
          <w:color w:val="auto"/>
          <w:spacing w:val="0"/>
          <w:w w:val="100"/>
          <w:kern w:val="2"/>
          <w:sz w:val="30"/>
          <w:szCs w:val="30"/>
          <w:highlight w:val="none"/>
          <w:lang w:val="en-US" w:eastAsia="zh-CN" w:bidi="ar-SA"/>
        </w:rPr>
        <w:t>典型的中温带大陆性季风气候。表现为冬季寒冷而漫长，春秋季短、夏季炎热、干燥少雨、风大等气候特征。</w:t>
      </w:r>
    </w:p>
    <w:p>
      <w:pPr>
        <w:numPr>
          <w:ilvl w:val="0"/>
          <w:numId w:val="1"/>
        </w:numPr>
        <w:snapToGrid/>
        <w:spacing w:before="0" w:beforeAutospacing="0" w:after="0" w:afterAutospacing="0" w:line="360" w:lineRule="auto"/>
        <w:ind w:leftChars="100" w:firstLine="600" w:firstLineChars="200"/>
        <w:jc w:val="both"/>
        <w:textAlignment w:val="baseline"/>
        <w:rPr>
          <w:rStyle w:val="14"/>
          <w:rFonts w:hint="eastAsia" w:ascii="仿宋" w:hAnsi="仿宋" w:eastAsia="仿宋" w:cs="Times New Roman"/>
          <w:b w:val="0"/>
          <w:i w:val="0"/>
          <w:caps w:val="0"/>
          <w:color w:val="auto"/>
          <w:spacing w:val="0"/>
          <w:w w:val="100"/>
          <w:kern w:val="2"/>
          <w:sz w:val="30"/>
          <w:szCs w:val="30"/>
          <w:highlight w:val="none"/>
          <w:lang w:val="en-US" w:eastAsia="zh-CN" w:bidi="ar-SA"/>
        </w:rPr>
      </w:pPr>
      <w:r>
        <w:rPr>
          <w:rStyle w:val="14"/>
          <w:rFonts w:hint="eastAsia" w:ascii="仿宋" w:hAnsi="仿宋" w:eastAsia="仿宋" w:cs="Times New Roman"/>
          <w:b w:val="0"/>
          <w:i w:val="0"/>
          <w:caps w:val="0"/>
          <w:color w:val="auto"/>
          <w:spacing w:val="0"/>
          <w:w w:val="100"/>
          <w:kern w:val="2"/>
          <w:sz w:val="30"/>
          <w:szCs w:val="30"/>
          <w:highlight w:val="none"/>
          <w:lang w:val="en-US" w:eastAsia="zh-CN" w:bidi="ar-SA"/>
        </w:rPr>
        <w:t>气温：年平均气温为8.8℃-9.8℃，气温变化剧烈，日平均气温≥10℃天数为25—157天，≥10℃积温2000-3168.3℃，年均无霜期130天。</w:t>
      </w:r>
    </w:p>
    <w:p>
      <w:pPr>
        <w:numPr>
          <w:ilvl w:val="0"/>
          <w:numId w:val="1"/>
        </w:numPr>
        <w:snapToGrid/>
        <w:spacing w:before="0" w:beforeAutospacing="0" w:after="0" w:afterAutospacing="0" w:line="360" w:lineRule="auto"/>
        <w:ind w:leftChars="100" w:firstLine="600" w:firstLineChars="200"/>
        <w:jc w:val="both"/>
        <w:textAlignment w:val="baseline"/>
        <w:rPr>
          <w:rStyle w:val="14"/>
          <w:rFonts w:hint="default" w:ascii="仿宋" w:hAnsi="仿宋" w:eastAsia="仿宋" w:cs="Times New Roman"/>
          <w:b w:val="0"/>
          <w:i w:val="0"/>
          <w:caps w:val="0"/>
          <w:color w:val="auto"/>
          <w:spacing w:val="0"/>
          <w:w w:val="100"/>
          <w:kern w:val="2"/>
          <w:sz w:val="30"/>
          <w:szCs w:val="30"/>
          <w:highlight w:val="none"/>
          <w:lang w:val="en-US" w:eastAsia="zh-CN" w:bidi="ar-SA"/>
        </w:rPr>
      </w:pPr>
      <w:r>
        <w:rPr>
          <w:rStyle w:val="14"/>
          <w:rFonts w:hint="eastAsia" w:ascii="仿宋" w:hAnsi="仿宋" w:eastAsia="仿宋" w:cs="Times New Roman"/>
          <w:b w:val="0"/>
          <w:i w:val="0"/>
          <w:caps w:val="0"/>
          <w:color w:val="auto"/>
          <w:spacing w:val="0"/>
          <w:w w:val="100"/>
          <w:kern w:val="2"/>
          <w:sz w:val="30"/>
          <w:szCs w:val="30"/>
          <w:highlight w:val="none"/>
          <w:lang w:val="en-US" w:eastAsia="zh-CN" w:bidi="ar-SA"/>
        </w:rPr>
        <w:t>日照：日照充足，年平均日照时数为3180.3—3388.8小时。</w:t>
      </w:r>
    </w:p>
    <w:p>
      <w:pPr>
        <w:numPr>
          <w:ilvl w:val="0"/>
          <w:numId w:val="1"/>
        </w:numPr>
        <w:snapToGrid/>
        <w:spacing w:before="0" w:beforeAutospacing="0" w:after="0" w:afterAutospacing="0" w:line="360" w:lineRule="auto"/>
        <w:ind w:left="210" w:leftChars="100" w:firstLine="600" w:firstLineChars="200"/>
        <w:jc w:val="both"/>
        <w:textAlignment w:val="baseline"/>
        <w:rPr>
          <w:rStyle w:val="14"/>
          <w:rFonts w:hint="eastAsia" w:ascii="仿宋" w:hAnsi="仿宋" w:eastAsia="仿宋" w:cs="Times New Roman"/>
          <w:b w:val="0"/>
          <w:i w:val="0"/>
          <w:caps w:val="0"/>
          <w:color w:val="auto"/>
          <w:spacing w:val="0"/>
          <w:w w:val="100"/>
          <w:kern w:val="2"/>
          <w:sz w:val="30"/>
          <w:szCs w:val="30"/>
          <w:highlight w:val="none"/>
          <w:lang w:val="en-US" w:eastAsia="zh-CN" w:bidi="ar-SA"/>
        </w:rPr>
      </w:pPr>
      <w:r>
        <w:rPr>
          <w:rStyle w:val="14"/>
          <w:rFonts w:hint="eastAsia" w:ascii="仿宋" w:hAnsi="仿宋" w:eastAsia="仿宋" w:cs="Times New Roman"/>
          <w:b w:val="0"/>
          <w:i w:val="0"/>
          <w:caps w:val="0"/>
          <w:color w:val="auto"/>
          <w:spacing w:val="0"/>
          <w:w w:val="100"/>
          <w:kern w:val="2"/>
          <w:sz w:val="30"/>
          <w:szCs w:val="30"/>
          <w:highlight w:val="none"/>
          <w:lang w:val="en-US" w:eastAsia="zh-CN" w:bidi="ar-SA"/>
        </w:rPr>
        <w:t>降水：乌拉特后旗地域辽阔，年均降水量在90—140毫米之间，降水时空分布差异较大，由东南向西北逐渐减少，降水主要集中在7-8月份，占年降水量的70%左右。</w:t>
      </w:r>
    </w:p>
    <w:p>
      <w:pPr>
        <w:numPr>
          <w:ilvl w:val="0"/>
          <w:numId w:val="1"/>
        </w:numPr>
        <w:snapToGrid/>
        <w:spacing w:before="0" w:beforeAutospacing="0" w:after="0" w:afterAutospacing="0" w:line="360" w:lineRule="auto"/>
        <w:ind w:left="210" w:leftChars="100" w:firstLine="600" w:firstLineChars="200"/>
        <w:jc w:val="both"/>
        <w:textAlignment w:val="baseline"/>
        <w:rPr>
          <w:rStyle w:val="14"/>
          <w:rFonts w:hint="eastAsia" w:ascii="仿宋" w:hAnsi="仿宋" w:eastAsia="仿宋" w:cs="Times New Roman"/>
          <w:b w:val="0"/>
          <w:i w:val="0"/>
          <w:caps w:val="0"/>
          <w:color w:val="auto"/>
          <w:spacing w:val="0"/>
          <w:w w:val="100"/>
          <w:kern w:val="2"/>
          <w:sz w:val="30"/>
          <w:szCs w:val="30"/>
          <w:highlight w:val="none"/>
          <w:lang w:val="en-US" w:eastAsia="zh-CN" w:bidi="ar-SA"/>
        </w:rPr>
      </w:pPr>
      <w:r>
        <w:rPr>
          <w:rStyle w:val="14"/>
          <w:rFonts w:hint="eastAsia" w:ascii="仿宋" w:hAnsi="仿宋" w:eastAsia="仿宋" w:cs="Times New Roman"/>
          <w:b w:val="0"/>
          <w:i w:val="0"/>
          <w:caps w:val="0"/>
          <w:color w:val="auto"/>
          <w:spacing w:val="0"/>
          <w:w w:val="100"/>
          <w:kern w:val="2"/>
          <w:sz w:val="30"/>
          <w:szCs w:val="30"/>
          <w:highlight w:val="none"/>
          <w:lang w:val="en-US" w:eastAsia="zh-CN" w:bidi="ar-SA"/>
        </w:rPr>
        <w:t>蒸发：年平均蒸发量为1679-2260.6 毫米，自东南向西北逐渐增加，蒸发量是降水量的12-23 倍，属严重干旱地区。</w:t>
      </w:r>
    </w:p>
    <w:p>
      <w:pPr>
        <w:pStyle w:val="2"/>
        <w:keepNext w:val="0"/>
        <w:keepLines w:val="0"/>
        <w:pageBreakBefore w:val="0"/>
        <w:widowControl/>
        <w:kinsoku/>
        <w:wordWrap/>
        <w:overflowPunct/>
        <w:topLinePunct w:val="0"/>
        <w:autoSpaceDE/>
        <w:autoSpaceDN/>
        <w:bidi w:val="0"/>
        <w:adjustRightInd/>
        <w:snapToGrid w:val="0"/>
        <w:spacing w:before="157" w:beforeLines="50" w:line="360" w:lineRule="auto"/>
        <w:textAlignment w:val="baseline"/>
        <w:rPr>
          <w:rStyle w:val="25"/>
          <w:rFonts w:ascii="仿宋" w:hAnsi="仿宋" w:eastAsia="仿宋" w:cs="仿宋"/>
          <w:b/>
          <w:bCs/>
          <w:i w:val="0"/>
          <w:caps w:val="0"/>
          <w:color w:val="auto"/>
          <w:spacing w:val="0"/>
          <w:w w:val="100"/>
          <w:kern w:val="2"/>
          <w:sz w:val="32"/>
          <w:szCs w:val="32"/>
          <w:highlight w:val="none"/>
          <w:lang w:val="en-US" w:eastAsia="zh-CN" w:bidi="ar-SA"/>
        </w:rPr>
      </w:pPr>
      <w:bookmarkStart w:id="22" w:name="_Toc27199"/>
      <w:r>
        <w:rPr>
          <w:rStyle w:val="25"/>
          <w:rFonts w:hint="eastAsia" w:ascii="仿宋" w:hAnsi="仿宋" w:eastAsia="仿宋" w:cs="仿宋"/>
          <w:b/>
          <w:bCs/>
          <w:i w:val="0"/>
          <w:caps w:val="0"/>
          <w:color w:val="auto"/>
          <w:spacing w:val="0"/>
          <w:w w:val="100"/>
          <w:kern w:val="2"/>
          <w:sz w:val="32"/>
          <w:szCs w:val="32"/>
          <w:highlight w:val="none"/>
          <w:lang w:val="en-US" w:eastAsia="zh-CN" w:bidi="ar-SA"/>
        </w:rPr>
        <w:t>4</w:t>
      </w:r>
      <w:r>
        <w:rPr>
          <w:rStyle w:val="25"/>
          <w:rFonts w:ascii="仿宋" w:hAnsi="仿宋" w:eastAsia="仿宋" w:cs="仿宋"/>
          <w:b/>
          <w:bCs/>
          <w:i w:val="0"/>
          <w:caps w:val="0"/>
          <w:color w:val="auto"/>
          <w:spacing w:val="0"/>
          <w:w w:val="100"/>
          <w:kern w:val="2"/>
          <w:sz w:val="32"/>
          <w:szCs w:val="32"/>
          <w:highlight w:val="none"/>
          <w:lang w:val="en-US" w:eastAsia="zh-CN" w:bidi="ar-SA"/>
        </w:rPr>
        <w:t>.4水文条件</w:t>
      </w:r>
      <w:bookmarkEnd w:id="22"/>
      <w:bookmarkStart w:id="23" w:name="_Toc30334"/>
    </w:p>
    <w:p>
      <w:pPr>
        <w:pStyle w:val="2"/>
        <w:keepNext w:val="0"/>
        <w:keepLines w:val="0"/>
        <w:pageBreakBefore w:val="0"/>
        <w:widowControl/>
        <w:kinsoku/>
        <w:wordWrap/>
        <w:overflowPunct/>
        <w:topLinePunct w:val="0"/>
        <w:autoSpaceDE/>
        <w:autoSpaceDN/>
        <w:bidi w:val="0"/>
        <w:adjustRightInd/>
        <w:snapToGrid w:val="0"/>
        <w:spacing w:line="360" w:lineRule="auto"/>
        <w:ind w:firstLine="600" w:firstLineChars="200"/>
        <w:textAlignment w:val="baseline"/>
        <w:rPr>
          <w:rStyle w:val="14"/>
          <w:rFonts w:hint="eastAsia"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b w:val="0"/>
          <w:i w:val="0"/>
          <w:caps w:val="0"/>
          <w:color w:val="auto"/>
          <w:spacing w:val="0"/>
          <w:w w:val="100"/>
          <w:kern w:val="2"/>
          <w:sz w:val="30"/>
          <w:szCs w:val="30"/>
          <w:highlight w:val="none"/>
          <w:lang w:val="en-US" w:eastAsia="zh-CN" w:bidi="ar-SA"/>
        </w:rPr>
        <w:t>乌拉特后旗</w:t>
      </w:r>
      <w:r>
        <w:rPr>
          <w:rStyle w:val="14"/>
          <w:rFonts w:hint="eastAsia" w:ascii="仿宋" w:hAnsi="仿宋" w:eastAsia="仿宋"/>
          <w:b w:val="0"/>
          <w:i w:val="0"/>
          <w:caps w:val="0"/>
          <w:color w:val="auto"/>
          <w:spacing w:val="0"/>
          <w:w w:val="100"/>
          <w:kern w:val="2"/>
          <w:sz w:val="30"/>
          <w:szCs w:val="30"/>
          <w:highlight w:val="none"/>
          <w:lang w:val="en-US" w:eastAsia="zh-CN" w:bidi="ar-SA"/>
        </w:rPr>
        <w:t>地处</w:t>
      </w:r>
      <w:r>
        <w:rPr>
          <w:rStyle w:val="14"/>
          <w:rFonts w:hint="eastAsia" w:ascii="仿宋" w:hAnsi="仿宋"/>
          <w:b w:val="0"/>
          <w:i w:val="0"/>
          <w:caps w:val="0"/>
          <w:color w:val="auto"/>
          <w:spacing w:val="0"/>
          <w:w w:val="100"/>
          <w:kern w:val="2"/>
          <w:sz w:val="30"/>
          <w:szCs w:val="30"/>
          <w:highlight w:val="none"/>
          <w:lang w:val="en-US" w:eastAsia="zh-CN" w:bidi="ar-SA"/>
        </w:rPr>
        <w:t>干旱</w:t>
      </w:r>
      <w:r>
        <w:rPr>
          <w:rStyle w:val="14"/>
          <w:rFonts w:hint="eastAsia" w:ascii="仿宋" w:hAnsi="仿宋" w:eastAsia="仿宋"/>
          <w:b w:val="0"/>
          <w:i w:val="0"/>
          <w:caps w:val="0"/>
          <w:color w:val="auto"/>
          <w:spacing w:val="0"/>
          <w:w w:val="100"/>
          <w:kern w:val="2"/>
          <w:sz w:val="30"/>
          <w:szCs w:val="30"/>
          <w:highlight w:val="none"/>
          <w:lang w:val="en-US" w:eastAsia="zh-CN" w:bidi="ar-SA"/>
        </w:rPr>
        <w:t>荒漠地区，地表水及地下水储量均不丰富。以狼山北坡一带低山残丘作为全旗的分水岭，分成向北流入该旗北部沙地和蒙古境内的内陆水系和向南流入黄河的外流水系两大水系。向南的外流水系有13条较大的河沟，由北向南切穿狼山山区。该水系年均总径流量为1148.8万立方米，流域面积2298平方公里。这些河沟大部分为间歇河，在干旱季节，多数河床干枯，不见地表水面，在雨季，特别是降暴雨时，在短时间内迅速形成山洪，山洪迅猛而下，在山口处形成较大的冲击扇面。向北流的内陆水系有12条较大的干河谷，其支流有40 多条，呈树枝状分布在山后高平原区。该水系平均年总径流量为5293.2万立方米，流域面积17641平方公里。这些内陆河沟每年流水的次数都很少，水量也较小，常常见不到地表径流。乌拉特后旗地下水受地质、地层岩性与地形地貌等条件的影响，分为松散岩类孔隙水、碎屑岩类裂隙孔隙层间水和基岩裂隙水三大类。其中，松散岩类孔隙水分布在山前、河谷及沙地一带，水量较丰富，埋藏浅；碎屑岩类裂隙孔隙层间水分布在盆地上；基岩裂隙水分布在中低山区和丘陵区。后两者可分为贫水区、中等富水区、富水区，和少量自流区。</w:t>
      </w:r>
    </w:p>
    <w:p>
      <w:pPr>
        <w:keepLines/>
        <w:snapToGrid/>
        <w:spacing w:before="0" w:beforeAutospacing="0" w:after="0" w:afterAutospacing="0" w:line="360" w:lineRule="auto"/>
        <w:jc w:val="both"/>
        <w:textAlignment w:val="baseline"/>
        <w:outlineLvl w:val="1"/>
        <w:rPr>
          <w:rStyle w:val="25"/>
          <w:rFonts w:ascii="仿宋" w:hAnsi="仿宋" w:eastAsia="仿宋" w:cs="仿宋"/>
          <w:b/>
          <w:bCs/>
          <w:i w:val="0"/>
          <w:caps w:val="0"/>
          <w:color w:val="auto"/>
          <w:spacing w:val="0"/>
          <w:w w:val="100"/>
          <w:kern w:val="2"/>
          <w:sz w:val="32"/>
          <w:szCs w:val="32"/>
          <w:highlight w:val="none"/>
          <w:lang w:val="en-US" w:eastAsia="zh-CN" w:bidi="ar-SA"/>
        </w:rPr>
      </w:pPr>
      <w:r>
        <w:rPr>
          <w:rStyle w:val="14"/>
          <w:rFonts w:hint="eastAsia" w:ascii="仿宋" w:hAnsi="仿宋" w:eastAsia="仿宋"/>
          <w:b w:val="0"/>
          <w:i w:val="0"/>
          <w:caps w:val="0"/>
          <w:color w:val="auto"/>
          <w:spacing w:val="0"/>
          <w:w w:val="100"/>
          <w:kern w:val="2"/>
          <w:sz w:val="32"/>
          <w:szCs w:val="32"/>
          <w:highlight w:val="none"/>
          <w:lang w:val="en-US" w:eastAsia="zh-CN" w:bidi="ar-SA"/>
        </w:rPr>
        <w:t xml:space="preserve"> </w:t>
      </w:r>
      <w:bookmarkStart w:id="24" w:name="_Toc28599"/>
      <w:r>
        <w:rPr>
          <w:rStyle w:val="25"/>
          <w:rFonts w:hint="eastAsia" w:ascii="仿宋" w:hAnsi="仿宋" w:eastAsia="仿宋" w:cs="仿宋"/>
          <w:b/>
          <w:bCs/>
          <w:i w:val="0"/>
          <w:caps w:val="0"/>
          <w:color w:val="auto"/>
          <w:spacing w:val="0"/>
          <w:w w:val="100"/>
          <w:kern w:val="2"/>
          <w:sz w:val="32"/>
          <w:szCs w:val="32"/>
          <w:highlight w:val="none"/>
          <w:lang w:val="en-US" w:eastAsia="zh-CN" w:bidi="ar-SA"/>
        </w:rPr>
        <w:t>4</w:t>
      </w:r>
      <w:r>
        <w:rPr>
          <w:rStyle w:val="25"/>
          <w:rFonts w:ascii="仿宋" w:hAnsi="仿宋" w:eastAsia="仿宋" w:cs="仿宋"/>
          <w:b/>
          <w:bCs/>
          <w:i w:val="0"/>
          <w:caps w:val="0"/>
          <w:color w:val="auto"/>
          <w:spacing w:val="0"/>
          <w:w w:val="100"/>
          <w:kern w:val="2"/>
          <w:sz w:val="32"/>
          <w:szCs w:val="32"/>
          <w:highlight w:val="none"/>
          <w:lang w:val="en-US" w:eastAsia="zh-CN" w:bidi="ar-SA"/>
        </w:rPr>
        <w:t>.5土壤</w:t>
      </w:r>
      <w:bookmarkEnd w:id="23"/>
      <w:bookmarkEnd w:id="24"/>
    </w:p>
    <w:p>
      <w:pPr>
        <w:keepLines/>
        <w:snapToGrid/>
        <w:spacing w:before="0" w:beforeAutospacing="0" w:after="0" w:afterAutospacing="0" w:line="360" w:lineRule="auto"/>
        <w:ind w:firstLine="600" w:firstLineChars="200"/>
        <w:jc w:val="both"/>
        <w:textAlignment w:val="baseline"/>
        <w:outlineLvl w:val="1"/>
        <w:rPr>
          <w:rStyle w:val="14"/>
          <w:rFonts w:hint="eastAsia" w:ascii="仿宋" w:hAnsi="仿宋" w:eastAsia="仿宋"/>
          <w:b w:val="0"/>
          <w:i w:val="0"/>
          <w:caps w:val="0"/>
          <w:color w:val="auto"/>
          <w:spacing w:val="0"/>
          <w:w w:val="100"/>
          <w:kern w:val="2"/>
          <w:sz w:val="30"/>
          <w:szCs w:val="30"/>
          <w:highlight w:val="none"/>
          <w:lang w:val="en-US" w:eastAsia="zh-CN" w:bidi="ar-SA"/>
        </w:rPr>
      </w:pPr>
      <w:bookmarkStart w:id="25" w:name="_Toc2572"/>
      <w:r>
        <w:rPr>
          <w:rStyle w:val="14"/>
          <w:rFonts w:hint="eastAsia" w:ascii="仿宋" w:hAnsi="仿宋" w:eastAsia="仿宋"/>
          <w:b w:val="0"/>
          <w:i w:val="0"/>
          <w:caps w:val="0"/>
          <w:color w:val="auto"/>
          <w:spacing w:val="0"/>
          <w:w w:val="100"/>
          <w:kern w:val="2"/>
          <w:sz w:val="30"/>
          <w:szCs w:val="30"/>
          <w:highlight w:val="none"/>
          <w:lang w:val="en-US" w:eastAsia="zh-CN" w:bidi="ar-SA"/>
        </w:rPr>
        <w:t>乌拉特后旗地带性土壤有栗钙土、棕钙土和灰棕漠土。非地带性土壤有浅色草甸土、盐土、沼泽土、风沙土和灌淤土。棕钙土分布面积最大，占全旗总面积的35.46%，主要分布东南部；其次是灰棕漠土，占全旗总面积的34.59%，主要分布于西北部；风沙土占16.62%，分布在西部和北部；栗钙土占0.67%，分布在山区海拔高度2000米以上地区；浅色草甸土占0.26%；盐土占0.26%；沼泽土占0.01%；灌淤土占0.15%，分布在山前灌区；其他土类占11.98%。</w:t>
      </w:r>
      <w:bookmarkEnd w:id="25"/>
    </w:p>
    <w:p>
      <w:pPr>
        <w:keepLines/>
        <w:snapToGrid/>
        <w:spacing w:before="0" w:beforeAutospacing="0" w:after="0" w:afterAutospacing="0" w:line="360" w:lineRule="auto"/>
        <w:jc w:val="both"/>
        <w:textAlignment w:val="baseline"/>
        <w:outlineLvl w:val="1"/>
        <w:rPr>
          <w:rStyle w:val="25"/>
          <w:rFonts w:ascii="仿宋" w:hAnsi="仿宋" w:eastAsia="仿宋" w:cs="仿宋"/>
          <w:b/>
          <w:bCs/>
          <w:i w:val="0"/>
          <w:caps w:val="0"/>
          <w:color w:val="auto"/>
          <w:spacing w:val="0"/>
          <w:w w:val="100"/>
          <w:kern w:val="2"/>
          <w:sz w:val="32"/>
          <w:szCs w:val="32"/>
          <w:highlight w:val="none"/>
          <w:lang w:val="en-US" w:eastAsia="zh-CN" w:bidi="ar-SA"/>
        </w:rPr>
      </w:pPr>
      <w:r>
        <w:rPr>
          <w:rStyle w:val="14"/>
          <w:rFonts w:hint="eastAsia" w:ascii="仿宋" w:hAnsi="仿宋" w:eastAsia="仿宋"/>
          <w:b w:val="0"/>
          <w:i w:val="0"/>
          <w:caps w:val="0"/>
          <w:color w:val="auto"/>
          <w:spacing w:val="0"/>
          <w:w w:val="100"/>
          <w:kern w:val="2"/>
          <w:sz w:val="30"/>
          <w:szCs w:val="30"/>
          <w:highlight w:val="none"/>
          <w:lang w:val="en-US" w:eastAsia="zh-CN" w:bidi="ar-SA"/>
        </w:rPr>
        <w:t xml:space="preserve"> </w:t>
      </w:r>
      <w:bookmarkStart w:id="26" w:name="_Toc8882"/>
      <w:r>
        <w:rPr>
          <w:rStyle w:val="25"/>
          <w:rFonts w:hint="eastAsia" w:ascii="仿宋" w:hAnsi="仿宋" w:eastAsia="仿宋" w:cs="仿宋"/>
          <w:b/>
          <w:bCs/>
          <w:i w:val="0"/>
          <w:caps w:val="0"/>
          <w:color w:val="auto"/>
          <w:spacing w:val="0"/>
          <w:w w:val="100"/>
          <w:kern w:val="2"/>
          <w:sz w:val="32"/>
          <w:szCs w:val="32"/>
          <w:highlight w:val="none"/>
          <w:lang w:val="en-US" w:eastAsia="zh-CN" w:bidi="ar-SA"/>
        </w:rPr>
        <w:t>4</w:t>
      </w:r>
      <w:r>
        <w:rPr>
          <w:rStyle w:val="25"/>
          <w:rFonts w:ascii="仿宋" w:hAnsi="仿宋" w:eastAsia="仿宋" w:cs="仿宋"/>
          <w:b/>
          <w:bCs/>
          <w:i w:val="0"/>
          <w:caps w:val="0"/>
          <w:color w:val="auto"/>
          <w:spacing w:val="0"/>
          <w:w w:val="100"/>
          <w:kern w:val="2"/>
          <w:sz w:val="32"/>
          <w:szCs w:val="32"/>
          <w:highlight w:val="none"/>
          <w:lang w:val="en-US" w:eastAsia="zh-CN" w:bidi="ar-SA"/>
        </w:rPr>
        <w:t>.</w:t>
      </w:r>
      <w:r>
        <w:rPr>
          <w:rStyle w:val="25"/>
          <w:rFonts w:hint="eastAsia" w:ascii="仿宋" w:hAnsi="仿宋" w:eastAsia="仿宋" w:cs="仿宋"/>
          <w:b/>
          <w:bCs/>
          <w:i w:val="0"/>
          <w:caps w:val="0"/>
          <w:color w:val="auto"/>
          <w:spacing w:val="0"/>
          <w:w w:val="100"/>
          <w:kern w:val="2"/>
          <w:sz w:val="32"/>
          <w:szCs w:val="32"/>
          <w:highlight w:val="none"/>
          <w:lang w:val="en-US" w:eastAsia="zh-CN" w:bidi="ar-SA"/>
        </w:rPr>
        <w:t>6动植物资源</w:t>
      </w:r>
      <w:bookmarkEnd w:id="26"/>
    </w:p>
    <w:p>
      <w:pPr>
        <w:keepNext w:val="0"/>
        <w:keepLines w:val="0"/>
        <w:pageBreakBefore w:val="0"/>
        <w:widowControl/>
        <w:numPr>
          <w:ilvl w:val="0"/>
          <w:numId w:val="2"/>
        </w:numPr>
        <w:kinsoku/>
        <w:wordWrap/>
        <w:overflowPunct/>
        <w:topLinePunct w:val="0"/>
        <w:autoSpaceDE/>
        <w:autoSpaceDN/>
        <w:bidi w:val="0"/>
        <w:adjustRightInd/>
        <w:spacing w:line="360" w:lineRule="auto"/>
        <w:ind w:firstLine="600" w:firstLineChars="200"/>
        <w:textAlignment w:val="baseline"/>
        <w:rPr>
          <w:rStyle w:val="14"/>
          <w:rFonts w:hint="eastAsia" w:ascii="仿宋" w:hAnsi="仿宋" w:eastAsia="仿宋" w:cs="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val="0"/>
          <w:i w:val="0"/>
          <w:caps w:val="0"/>
          <w:color w:val="auto"/>
          <w:spacing w:val="0"/>
          <w:w w:val="100"/>
          <w:kern w:val="2"/>
          <w:sz w:val="30"/>
          <w:szCs w:val="30"/>
          <w:highlight w:val="none"/>
          <w:lang w:val="en-US" w:eastAsia="zh-CN" w:bidi="ar-SA"/>
        </w:rPr>
        <w:t>植物：乌拉特后旗植被类型主要分为荒漠植被、半荒漠植被、山地植被、沙生植被和盐生植被五大类。全旗有维管植物78科，291属、569种、2亚种、39变种和2变型。其中共有野生维管植物60科223属436种。其中蕨类植物4科、4属、4种，裸子植物2科3属5种（膜果麻黄），被子植物54科、216属、427种。</w:t>
      </w:r>
    </w:p>
    <w:p>
      <w:pPr>
        <w:keepNext w:val="0"/>
        <w:keepLines w:val="0"/>
        <w:pageBreakBefore w:val="0"/>
        <w:widowControl/>
        <w:numPr>
          <w:ilvl w:val="0"/>
          <w:numId w:val="0"/>
        </w:numPr>
        <w:kinsoku/>
        <w:wordWrap/>
        <w:overflowPunct/>
        <w:topLinePunct w:val="0"/>
        <w:autoSpaceDE/>
        <w:autoSpaceDN/>
        <w:bidi w:val="0"/>
        <w:adjustRightInd/>
        <w:spacing w:line="360" w:lineRule="auto"/>
        <w:ind w:firstLine="600" w:firstLineChars="200"/>
        <w:textAlignment w:val="baseline"/>
        <w:rPr>
          <w:rStyle w:val="14"/>
          <w:rFonts w:hint="default" w:ascii="仿宋" w:hAnsi="仿宋" w:eastAsia="仿宋"/>
          <w:b w:val="0"/>
          <w:i w:val="0"/>
          <w:caps w:val="0"/>
          <w:color w:val="auto"/>
          <w:spacing w:val="0"/>
          <w:w w:val="100"/>
          <w:kern w:val="2"/>
          <w:sz w:val="30"/>
          <w:szCs w:val="30"/>
          <w:highlight w:val="none"/>
          <w:lang w:eastAsia="zh-CN" w:bidi="ar-SA"/>
        </w:rPr>
      </w:pPr>
      <w:r>
        <w:rPr>
          <w:rStyle w:val="14"/>
          <w:rFonts w:hint="eastAsia" w:ascii="仿宋" w:hAnsi="仿宋" w:eastAsia="仿宋"/>
          <w:b w:val="0"/>
          <w:i w:val="0"/>
          <w:caps w:val="0"/>
          <w:color w:val="auto"/>
          <w:spacing w:val="0"/>
          <w:w w:val="100"/>
          <w:kern w:val="2"/>
          <w:sz w:val="30"/>
          <w:szCs w:val="30"/>
          <w:highlight w:val="none"/>
          <w:lang w:val="en-US" w:eastAsia="zh-CN" w:bidi="ar-SA"/>
        </w:rPr>
        <w:t>荒漠植被主要分布乌拉特后旗西北部和北部，约占全旗总面积的50%。主要灌草植物包括球果白刺、短叶假木贼、红砂、霸王、梭梭、腊果麻黄、鹰爪柴、绵刺、沙冬青等、沙生针茅、砂蓝刺头、短脚锦鸡儿、珍珠猪毛菜、蒙古韭等</w:t>
      </w:r>
      <w:r>
        <w:rPr>
          <w:rStyle w:val="14"/>
          <w:rFonts w:hint="default" w:ascii="仿宋" w:hAnsi="仿宋" w:eastAsia="仿宋"/>
          <w:b w:val="0"/>
          <w:i w:val="0"/>
          <w:caps w:val="0"/>
          <w:color w:val="auto"/>
          <w:spacing w:val="0"/>
          <w:w w:val="100"/>
          <w:kern w:val="2"/>
          <w:sz w:val="30"/>
          <w:szCs w:val="30"/>
          <w:highlight w:val="none"/>
          <w:lang w:eastAsia="zh-CN" w:bidi="ar-SA"/>
        </w:rPr>
        <w:t>。</w:t>
      </w:r>
    </w:p>
    <w:p>
      <w:pPr>
        <w:keepNext w:val="0"/>
        <w:keepLines w:val="0"/>
        <w:pageBreakBefore w:val="0"/>
        <w:widowControl/>
        <w:numPr>
          <w:ilvl w:val="0"/>
          <w:numId w:val="0"/>
        </w:numPr>
        <w:kinsoku/>
        <w:wordWrap/>
        <w:overflowPunct/>
        <w:topLinePunct w:val="0"/>
        <w:autoSpaceDE/>
        <w:autoSpaceDN/>
        <w:bidi w:val="0"/>
        <w:adjustRightInd/>
        <w:spacing w:line="360" w:lineRule="auto"/>
        <w:ind w:firstLine="600" w:firstLineChars="200"/>
        <w:textAlignment w:val="baseline"/>
        <w:rPr>
          <w:rStyle w:val="14"/>
          <w:rFonts w:hint="default" w:ascii="仿宋" w:hAnsi="仿宋" w:eastAsia="仿宋"/>
          <w:b w:val="0"/>
          <w:i w:val="0"/>
          <w:caps w:val="0"/>
          <w:color w:val="auto"/>
          <w:spacing w:val="0"/>
          <w:w w:val="100"/>
          <w:kern w:val="2"/>
          <w:sz w:val="30"/>
          <w:szCs w:val="30"/>
          <w:highlight w:val="none"/>
          <w:lang w:eastAsia="zh-CN" w:bidi="ar-SA"/>
        </w:rPr>
      </w:pPr>
      <w:r>
        <w:rPr>
          <w:rStyle w:val="14"/>
          <w:rFonts w:hint="eastAsia" w:ascii="仿宋" w:hAnsi="仿宋" w:eastAsia="仿宋"/>
          <w:b w:val="0"/>
          <w:i w:val="0"/>
          <w:caps w:val="0"/>
          <w:color w:val="auto"/>
          <w:spacing w:val="0"/>
          <w:w w:val="100"/>
          <w:kern w:val="2"/>
          <w:sz w:val="30"/>
          <w:szCs w:val="30"/>
          <w:highlight w:val="none"/>
          <w:lang w:val="en-US" w:eastAsia="zh-CN" w:bidi="ar-SA"/>
        </w:rPr>
        <w:t>半荒漠植被主要分布在狼山以北地区的南部和东南部，约占全旗总面积的34%。主要灌草植物包括锦鸡儿、霸王、红砂、碱韭、冷蒿、小针茅、短花针茅、无芒隐子草、蒙古韭等</w:t>
      </w:r>
      <w:r>
        <w:rPr>
          <w:rStyle w:val="14"/>
          <w:rFonts w:hint="default" w:ascii="仿宋" w:hAnsi="仿宋" w:eastAsia="仿宋"/>
          <w:b w:val="0"/>
          <w:i w:val="0"/>
          <w:caps w:val="0"/>
          <w:color w:val="auto"/>
          <w:spacing w:val="0"/>
          <w:w w:val="100"/>
          <w:kern w:val="2"/>
          <w:sz w:val="30"/>
          <w:szCs w:val="30"/>
          <w:highlight w:val="none"/>
          <w:lang w:eastAsia="zh-CN" w:bidi="ar-SA"/>
        </w:rPr>
        <w:t>。</w:t>
      </w:r>
    </w:p>
    <w:p>
      <w:pPr>
        <w:keepNext w:val="0"/>
        <w:keepLines w:val="0"/>
        <w:pageBreakBefore w:val="0"/>
        <w:widowControl/>
        <w:numPr>
          <w:ilvl w:val="0"/>
          <w:numId w:val="0"/>
        </w:numPr>
        <w:kinsoku/>
        <w:wordWrap/>
        <w:overflowPunct/>
        <w:topLinePunct w:val="0"/>
        <w:autoSpaceDE/>
        <w:autoSpaceDN/>
        <w:bidi w:val="0"/>
        <w:adjustRightInd/>
        <w:spacing w:line="360" w:lineRule="auto"/>
        <w:ind w:firstLine="600" w:firstLineChars="200"/>
        <w:textAlignment w:val="baseline"/>
        <w:rPr>
          <w:rStyle w:val="14"/>
          <w:rFonts w:hint="default" w:ascii="仿宋" w:hAnsi="仿宋" w:eastAsia="仿宋"/>
          <w:b w:val="0"/>
          <w:i w:val="0"/>
          <w:caps w:val="0"/>
          <w:color w:val="auto"/>
          <w:spacing w:val="0"/>
          <w:w w:val="100"/>
          <w:kern w:val="2"/>
          <w:sz w:val="30"/>
          <w:szCs w:val="30"/>
          <w:highlight w:val="none"/>
          <w:lang w:eastAsia="zh-CN" w:bidi="ar-SA"/>
        </w:rPr>
      </w:pPr>
      <w:r>
        <w:rPr>
          <w:rStyle w:val="14"/>
          <w:rFonts w:hint="eastAsia" w:ascii="仿宋" w:hAnsi="仿宋" w:eastAsia="仿宋"/>
          <w:b w:val="0"/>
          <w:i w:val="0"/>
          <w:caps w:val="0"/>
          <w:color w:val="auto"/>
          <w:spacing w:val="0"/>
          <w:w w:val="100"/>
          <w:kern w:val="2"/>
          <w:sz w:val="30"/>
          <w:szCs w:val="30"/>
          <w:highlight w:val="none"/>
          <w:lang w:val="en-US" w:eastAsia="zh-CN" w:bidi="ar-SA"/>
        </w:rPr>
        <w:t>山地植被主要分布在南部的狼山。山前冲击台地主要有红砂、松叶猪毛菜、霸王、中亚紫菀木、沙生针茅</w:t>
      </w:r>
      <w:r>
        <w:rPr>
          <w:rStyle w:val="14"/>
          <w:rFonts w:hint="default" w:ascii="仿宋" w:hAnsi="仿宋" w:eastAsia="仿宋"/>
          <w:b w:val="0"/>
          <w:i w:val="0"/>
          <w:caps w:val="0"/>
          <w:color w:val="auto"/>
          <w:spacing w:val="0"/>
          <w:w w:val="100"/>
          <w:kern w:val="2"/>
          <w:sz w:val="30"/>
          <w:szCs w:val="30"/>
          <w:highlight w:val="none"/>
          <w:lang w:eastAsia="zh-CN" w:bidi="ar-SA"/>
        </w:rPr>
        <w:t>，</w:t>
      </w:r>
      <w:r>
        <w:rPr>
          <w:rStyle w:val="14"/>
          <w:rFonts w:hint="eastAsia" w:ascii="仿宋" w:hAnsi="仿宋" w:eastAsia="仿宋"/>
          <w:b w:val="0"/>
          <w:i w:val="0"/>
          <w:caps w:val="0"/>
          <w:color w:val="auto"/>
          <w:spacing w:val="0"/>
          <w:w w:val="100"/>
          <w:kern w:val="2"/>
          <w:sz w:val="30"/>
          <w:szCs w:val="30"/>
          <w:highlight w:val="none"/>
          <w:lang w:val="en-US" w:eastAsia="zh-CN" w:bidi="ar-SA"/>
        </w:rPr>
        <w:t>冲击沟口常见酸枣</w:t>
      </w:r>
      <w:r>
        <w:rPr>
          <w:rStyle w:val="14"/>
          <w:rFonts w:hint="default" w:ascii="仿宋" w:hAnsi="仿宋" w:eastAsia="仿宋"/>
          <w:b w:val="0"/>
          <w:i w:val="0"/>
          <w:caps w:val="0"/>
          <w:color w:val="auto"/>
          <w:spacing w:val="0"/>
          <w:w w:val="100"/>
          <w:kern w:val="2"/>
          <w:sz w:val="30"/>
          <w:szCs w:val="30"/>
          <w:highlight w:val="none"/>
          <w:lang w:eastAsia="zh-CN" w:bidi="ar-SA"/>
        </w:rPr>
        <w:t>；</w:t>
      </w:r>
      <w:r>
        <w:rPr>
          <w:rStyle w:val="14"/>
          <w:rFonts w:hint="eastAsia" w:ascii="仿宋" w:hAnsi="仿宋" w:eastAsia="仿宋"/>
          <w:b w:val="0"/>
          <w:i w:val="0"/>
          <w:caps w:val="0"/>
          <w:color w:val="auto"/>
          <w:spacing w:val="0"/>
          <w:w w:val="100"/>
          <w:kern w:val="2"/>
          <w:sz w:val="30"/>
          <w:szCs w:val="30"/>
          <w:highlight w:val="none"/>
          <w:lang w:val="en-US" w:eastAsia="zh-CN" w:bidi="ar-SA"/>
        </w:rPr>
        <w:t>在海拔1000—1800米的山坡、山麓及沟谷中，主要以旱榆、单瓣黄刺玫、狭叶锦鸡儿、蒙古扁桃等为常见</w:t>
      </w:r>
      <w:r>
        <w:rPr>
          <w:rStyle w:val="14"/>
          <w:rFonts w:hint="default" w:ascii="仿宋" w:hAnsi="仿宋" w:eastAsia="仿宋"/>
          <w:b w:val="0"/>
          <w:i w:val="0"/>
          <w:caps w:val="0"/>
          <w:color w:val="auto"/>
          <w:spacing w:val="0"/>
          <w:w w:val="100"/>
          <w:kern w:val="2"/>
          <w:sz w:val="30"/>
          <w:szCs w:val="30"/>
          <w:highlight w:val="none"/>
          <w:lang w:eastAsia="zh-CN" w:bidi="ar-SA"/>
        </w:rPr>
        <w:t>；</w:t>
      </w:r>
      <w:r>
        <w:rPr>
          <w:rStyle w:val="14"/>
          <w:rFonts w:hint="eastAsia" w:ascii="仿宋" w:hAnsi="仿宋" w:eastAsia="仿宋"/>
          <w:b w:val="0"/>
          <w:i w:val="0"/>
          <w:caps w:val="0"/>
          <w:color w:val="auto"/>
          <w:spacing w:val="0"/>
          <w:w w:val="100"/>
          <w:kern w:val="2"/>
          <w:sz w:val="30"/>
          <w:szCs w:val="30"/>
          <w:highlight w:val="none"/>
          <w:lang w:val="en-US" w:eastAsia="zh-CN" w:bidi="ar-SA"/>
        </w:rPr>
        <w:t>在海拔1800—2200米之间的山坡以叉子圆柏为主，沟谷以鄂尔多斯小檗、小叶金露梅、大果榆为常见；山顶则以阿拉善点地梅、伏毛山莓草、冷蒿等为主；海拔2200米以上则分布小叶金露梅、阿尔泰地蔷薇、刺叶柄棘豆、火烙草等</w:t>
      </w:r>
      <w:r>
        <w:rPr>
          <w:rStyle w:val="14"/>
          <w:rFonts w:hint="default" w:ascii="仿宋" w:hAnsi="仿宋" w:eastAsia="仿宋"/>
          <w:b w:val="0"/>
          <w:i w:val="0"/>
          <w:caps w:val="0"/>
          <w:color w:val="auto"/>
          <w:spacing w:val="0"/>
          <w:w w:val="100"/>
          <w:kern w:val="2"/>
          <w:sz w:val="30"/>
          <w:szCs w:val="30"/>
          <w:highlight w:val="none"/>
          <w:lang w:eastAsia="zh-CN" w:bidi="ar-SA"/>
        </w:rPr>
        <w:t>。</w:t>
      </w:r>
    </w:p>
    <w:p>
      <w:pPr>
        <w:pStyle w:val="2"/>
        <w:keepNext w:val="0"/>
        <w:keepLines w:val="0"/>
        <w:pageBreakBefore w:val="0"/>
        <w:widowControl/>
        <w:kinsoku/>
        <w:wordWrap/>
        <w:overflowPunct/>
        <w:topLinePunct w:val="0"/>
        <w:autoSpaceDE/>
        <w:autoSpaceDN/>
        <w:bidi w:val="0"/>
        <w:adjustRightInd/>
        <w:snapToGrid w:val="0"/>
        <w:spacing w:line="360" w:lineRule="auto"/>
        <w:ind w:firstLine="600" w:firstLineChars="200"/>
        <w:textAlignment w:val="baseline"/>
        <w:rPr>
          <w:rFonts w:hint="eastAsia"/>
          <w:color w:val="auto"/>
          <w:highlight w:val="none"/>
          <w:lang w:val="en-US" w:eastAsia="zh-CN"/>
        </w:rPr>
      </w:pPr>
      <w:r>
        <w:rPr>
          <w:rStyle w:val="14"/>
          <w:rFonts w:hint="eastAsia" w:ascii="仿宋" w:hAnsi="仿宋"/>
          <w:b w:val="0"/>
          <w:i w:val="0"/>
          <w:caps w:val="0"/>
          <w:color w:val="auto"/>
          <w:spacing w:val="0"/>
          <w:w w:val="100"/>
          <w:kern w:val="2"/>
          <w:sz w:val="30"/>
          <w:szCs w:val="30"/>
          <w:highlight w:val="none"/>
          <w:lang w:val="en-US" w:eastAsia="zh-CN" w:bidi="ar-SA"/>
        </w:rPr>
        <w:t>沙生植被主要分布在后山和山前各沙区，常见的有白刺、梭梭、柠条锦鸡儿、白沙蒿、</w:t>
      </w:r>
      <w:r>
        <w:rPr>
          <w:rFonts w:hint="eastAsia"/>
          <w:color w:val="auto"/>
          <w:highlight w:val="none"/>
          <w:lang w:val="en-US" w:eastAsia="zh-CN"/>
        </w:rPr>
        <w:t>黑沙蒿、沙竹等。</w:t>
      </w:r>
    </w:p>
    <w:p>
      <w:pPr>
        <w:pStyle w:val="2"/>
        <w:keepNext w:val="0"/>
        <w:keepLines w:val="0"/>
        <w:pageBreakBefore w:val="0"/>
        <w:widowControl/>
        <w:kinsoku/>
        <w:wordWrap/>
        <w:overflowPunct/>
        <w:topLinePunct w:val="0"/>
        <w:autoSpaceDE/>
        <w:autoSpaceDN/>
        <w:bidi w:val="0"/>
        <w:adjustRightInd/>
        <w:snapToGrid w:val="0"/>
        <w:spacing w:line="360" w:lineRule="auto"/>
        <w:ind w:left="298" w:leftChars="142" w:firstLine="300" w:firstLineChars="100"/>
        <w:textAlignment w:val="baseline"/>
        <w:rPr>
          <w:rStyle w:val="14"/>
          <w:rFonts w:hint="eastAsia" w:ascii="仿宋" w:hAnsi="仿宋" w:cs="Times New Roman"/>
          <w:b w:val="0"/>
          <w:i w:val="0"/>
          <w:caps w:val="0"/>
          <w:color w:val="auto"/>
          <w:spacing w:val="0"/>
          <w:w w:val="100"/>
          <w:kern w:val="2"/>
          <w:sz w:val="30"/>
          <w:szCs w:val="30"/>
          <w:highlight w:val="none"/>
          <w:lang w:val="en-US" w:eastAsia="zh-CN" w:bidi="ar-SA"/>
        </w:rPr>
      </w:pPr>
      <w:r>
        <w:rPr>
          <w:rStyle w:val="14"/>
          <w:rFonts w:hint="eastAsia" w:ascii="仿宋" w:hAnsi="仿宋" w:eastAsia="仿宋" w:cs="Times New Roman"/>
          <w:b w:val="0"/>
          <w:i w:val="0"/>
          <w:caps w:val="0"/>
          <w:color w:val="auto"/>
          <w:spacing w:val="0"/>
          <w:w w:val="100"/>
          <w:kern w:val="2"/>
          <w:sz w:val="30"/>
          <w:szCs w:val="30"/>
          <w:highlight w:val="none"/>
          <w:lang w:val="en-US" w:eastAsia="zh-CN" w:bidi="ar-SA"/>
        </w:rPr>
        <w:t>盐生植被在全旗盐碱地均有分布，</w:t>
      </w:r>
      <w:r>
        <w:rPr>
          <w:rStyle w:val="14"/>
          <w:rFonts w:hint="eastAsia" w:ascii="仿宋" w:hAnsi="仿宋" w:cs="Times New Roman"/>
          <w:b w:val="0"/>
          <w:i w:val="0"/>
          <w:caps w:val="0"/>
          <w:color w:val="auto"/>
          <w:spacing w:val="0"/>
          <w:w w:val="100"/>
          <w:kern w:val="2"/>
          <w:sz w:val="30"/>
          <w:szCs w:val="30"/>
          <w:highlight w:val="none"/>
          <w:lang w:val="en-US" w:eastAsia="zh-CN" w:bidi="ar-SA"/>
        </w:rPr>
        <w:t>主要有盐爪爪、芦苇、柽柳等。</w:t>
      </w:r>
    </w:p>
    <w:p>
      <w:pPr>
        <w:pStyle w:val="2"/>
        <w:keepNext w:val="0"/>
        <w:keepLines w:val="0"/>
        <w:pageBreakBefore w:val="0"/>
        <w:widowControl/>
        <w:kinsoku/>
        <w:wordWrap/>
        <w:overflowPunct/>
        <w:topLinePunct w:val="0"/>
        <w:autoSpaceDE/>
        <w:autoSpaceDN/>
        <w:bidi w:val="0"/>
        <w:adjustRightInd/>
        <w:snapToGrid w:val="0"/>
        <w:spacing w:line="360" w:lineRule="auto"/>
        <w:ind w:firstLine="600" w:firstLineChars="200"/>
        <w:textAlignment w:val="baseline"/>
        <w:rPr>
          <w:rStyle w:val="14"/>
          <w:rFonts w:hint="default" w:ascii="仿宋" w:hAnsi="仿宋" w:eastAsia="仿宋" w:cs="Times New Roman"/>
          <w:b w:val="0"/>
          <w:i w:val="0"/>
          <w:caps w:val="0"/>
          <w:color w:val="auto"/>
          <w:spacing w:val="0"/>
          <w:w w:val="100"/>
          <w:kern w:val="2"/>
          <w:sz w:val="30"/>
          <w:szCs w:val="30"/>
          <w:highlight w:val="none"/>
          <w:lang w:val="en-US" w:eastAsia="zh-CN" w:bidi="ar-SA"/>
        </w:rPr>
      </w:pPr>
      <w:r>
        <w:rPr>
          <w:rStyle w:val="14"/>
          <w:rFonts w:hint="eastAsia" w:ascii="仿宋" w:hAnsi="仿宋" w:eastAsia="仿宋"/>
          <w:b w:val="0"/>
          <w:i w:val="0"/>
          <w:caps w:val="0"/>
          <w:color w:val="auto"/>
          <w:spacing w:val="0"/>
          <w:w w:val="100"/>
          <w:kern w:val="2"/>
          <w:sz w:val="30"/>
          <w:szCs w:val="30"/>
          <w:highlight w:val="none"/>
          <w:lang w:val="en-US" w:eastAsia="zh-CN" w:bidi="ar-SA"/>
        </w:rPr>
        <w:t>（2）动物：</w:t>
      </w:r>
      <w:r>
        <w:rPr>
          <w:rStyle w:val="14"/>
          <w:rFonts w:hint="default" w:ascii="仿宋" w:hAnsi="仿宋" w:eastAsia="仿宋" w:cs="Times New Roman"/>
          <w:b w:val="0"/>
          <w:i w:val="0"/>
          <w:caps w:val="0"/>
          <w:color w:val="auto"/>
          <w:spacing w:val="0"/>
          <w:w w:val="100"/>
          <w:kern w:val="2"/>
          <w:sz w:val="30"/>
          <w:szCs w:val="30"/>
          <w:highlight w:val="none"/>
          <w:lang w:val="en-US" w:eastAsia="zh-CN" w:bidi="ar-SA"/>
        </w:rPr>
        <w:t>目前掌握的资料记载的脊椎动物共有约55科150余种，其中哺乳类动物14科48种，两栖类动物2科2种，爬行类动物3科5种，鱼类3科5种，鸟类约33科90余种。常见的哺乳类动物有鹅喉羚、岩羊、赤狐、沙狐、狗獾、猪獾、黄鼬、蒙古兔及鼠类动物。国家重点保护的野生动物共有24种，其中国家一级重点保护野生动物5种：蒙古野驴、雪豹、波斑鸨、金雕、草原雕。国家二级重点保护的野生动物19种，主要包括鹅喉羚</w:t>
      </w:r>
      <w:r>
        <w:rPr>
          <w:rStyle w:val="14"/>
          <w:rFonts w:hint="eastAsia" w:ascii="仿宋" w:hAnsi="仿宋" w:eastAsia="仿宋" w:cs="Times New Roman"/>
          <w:b w:val="0"/>
          <w:i w:val="0"/>
          <w:caps w:val="0"/>
          <w:color w:val="auto"/>
          <w:spacing w:val="0"/>
          <w:w w:val="100"/>
          <w:kern w:val="2"/>
          <w:sz w:val="30"/>
          <w:szCs w:val="30"/>
          <w:highlight w:val="none"/>
          <w:lang w:val="en-US" w:eastAsia="zh-CN" w:bidi="ar-SA"/>
        </w:rPr>
        <w:t>、</w:t>
      </w:r>
      <w:r>
        <w:rPr>
          <w:rStyle w:val="14"/>
          <w:rFonts w:hint="default" w:ascii="仿宋" w:hAnsi="仿宋" w:eastAsia="仿宋" w:cs="Times New Roman"/>
          <w:b w:val="0"/>
          <w:i w:val="0"/>
          <w:caps w:val="0"/>
          <w:color w:val="auto"/>
          <w:spacing w:val="0"/>
          <w:w w:val="100"/>
          <w:kern w:val="2"/>
          <w:sz w:val="30"/>
          <w:szCs w:val="30"/>
          <w:highlight w:val="none"/>
          <w:lang w:val="en-US" w:eastAsia="zh-CN" w:bidi="ar-SA"/>
        </w:rPr>
        <w:t>岩羊、北山羊、盘羊、猞猁、荒漠猫、兔狲</w:t>
      </w:r>
      <w:r>
        <w:rPr>
          <w:rStyle w:val="14"/>
          <w:rFonts w:hint="eastAsia" w:ascii="仿宋" w:hAnsi="仿宋" w:eastAsia="仿宋" w:cs="Times New Roman"/>
          <w:b w:val="0"/>
          <w:i w:val="0"/>
          <w:caps w:val="0"/>
          <w:color w:val="auto"/>
          <w:spacing w:val="0"/>
          <w:w w:val="100"/>
          <w:kern w:val="2"/>
          <w:sz w:val="30"/>
          <w:szCs w:val="30"/>
          <w:highlight w:val="none"/>
          <w:lang w:val="en-US" w:eastAsia="zh-CN" w:bidi="ar-SA"/>
        </w:rPr>
        <w:t>、大天鹅、蓑羽鹤、鸢、红隼</w:t>
      </w:r>
      <w:r>
        <w:rPr>
          <w:rStyle w:val="14"/>
          <w:rFonts w:hint="default" w:ascii="仿宋" w:hAnsi="仿宋" w:eastAsia="仿宋" w:cs="Times New Roman"/>
          <w:b w:val="0"/>
          <w:i w:val="0"/>
          <w:caps w:val="0"/>
          <w:color w:val="auto"/>
          <w:spacing w:val="0"/>
          <w:w w:val="100"/>
          <w:kern w:val="2"/>
          <w:sz w:val="30"/>
          <w:szCs w:val="30"/>
          <w:highlight w:val="none"/>
          <w:lang w:val="en-US" w:eastAsia="zh-CN" w:bidi="ar-SA"/>
        </w:rPr>
        <w:t>等。</w:t>
      </w:r>
    </w:p>
    <w:p>
      <w:pPr>
        <w:keepLines/>
        <w:snapToGrid/>
        <w:spacing w:before="0" w:beforeAutospacing="0" w:after="0" w:afterAutospacing="0" w:line="360" w:lineRule="auto"/>
        <w:jc w:val="both"/>
        <w:textAlignment w:val="baseline"/>
        <w:outlineLvl w:val="1"/>
        <w:rPr>
          <w:rStyle w:val="25"/>
          <w:rFonts w:hint="default" w:ascii="仿宋" w:hAnsi="仿宋" w:eastAsia="仿宋" w:cs="仿宋"/>
          <w:b/>
          <w:bCs/>
          <w:i w:val="0"/>
          <w:caps w:val="0"/>
          <w:color w:val="auto"/>
          <w:spacing w:val="0"/>
          <w:w w:val="100"/>
          <w:kern w:val="2"/>
          <w:sz w:val="32"/>
          <w:szCs w:val="32"/>
          <w:highlight w:val="none"/>
          <w:lang w:eastAsia="zh-CN" w:bidi="ar-SA"/>
        </w:rPr>
      </w:pPr>
      <w:bookmarkStart w:id="27" w:name="_Toc13599"/>
      <w:bookmarkStart w:id="28" w:name="_Toc22142"/>
      <w:r>
        <w:rPr>
          <w:rStyle w:val="25"/>
          <w:rFonts w:hint="eastAsia" w:ascii="仿宋" w:hAnsi="仿宋" w:eastAsia="仿宋" w:cs="仿宋"/>
          <w:b/>
          <w:bCs/>
          <w:i w:val="0"/>
          <w:caps w:val="0"/>
          <w:color w:val="auto"/>
          <w:spacing w:val="0"/>
          <w:w w:val="100"/>
          <w:kern w:val="2"/>
          <w:sz w:val="32"/>
          <w:szCs w:val="32"/>
          <w:highlight w:val="none"/>
          <w:lang w:val="en-US" w:eastAsia="zh-CN" w:bidi="ar-SA"/>
        </w:rPr>
        <w:t>4</w:t>
      </w:r>
      <w:r>
        <w:rPr>
          <w:rStyle w:val="25"/>
          <w:rFonts w:ascii="仿宋" w:hAnsi="仿宋" w:eastAsia="仿宋" w:cs="仿宋"/>
          <w:b/>
          <w:bCs/>
          <w:i w:val="0"/>
          <w:caps w:val="0"/>
          <w:color w:val="auto"/>
          <w:spacing w:val="0"/>
          <w:w w:val="100"/>
          <w:kern w:val="2"/>
          <w:sz w:val="32"/>
          <w:szCs w:val="32"/>
          <w:highlight w:val="none"/>
          <w:lang w:val="en-US" w:eastAsia="zh-CN" w:bidi="ar-SA"/>
        </w:rPr>
        <w:t>.</w:t>
      </w:r>
      <w:r>
        <w:rPr>
          <w:rStyle w:val="25"/>
          <w:rFonts w:hint="eastAsia" w:ascii="仿宋" w:hAnsi="仿宋" w:eastAsia="仿宋" w:cs="仿宋"/>
          <w:b/>
          <w:bCs/>
          <w:i w:val="0"/>
          <w:caps w:val="0"/>
          <w:color w:val="auto"/>
          <w:spacing w:val="0"/>
          <w:w w:val="100"/>
          <w:kern w:val="2"/>
          <w:sz w:val="32"/>
          <w:szCs w:val="32"/>
          <w:highlight w:val="none"/>
          <w:lang w:val="en-US" w:eastAsia="zh-CN" w:bidi="ar-SA"/>
        </w:rPr>
        <w:t>7</w:t>
      </w:r>
      <w:r>
        <w:rPr>
          <w:rStyle w:val="25"/>
          <w:rFonts w:ascii="仿宋" w:hAnsi="仿宋" w:eastAsia="仿宋" w:cs="仿宋"/>
          <w:b/>
          <w:bCs/>
          <w:i w:val="0"/>
          <w:caps w:val="0"/>
          <w:color w:val="auto"/>
          <w:spacing w:val="0"/>
          <w:w w:val="100"/>
          <w:kern w:val="2"/>
          <w:sz w:val="32"/>
          <w:szCs w:val="32"/>
          <w:highlight w:val="none"/>
          <w:lang w:val="en-US" w:eastAsia="zh-CN" w:bidi="ar-SA"/>
        </w:rPr>
        <w:t>社会经济概况</w:t>
      </w:r>
      <w:bookmarkEnd w:id="27"/>
      <w:bookmarkEnd w:id="28"/>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both"/>
        <w:textAlignment w:val="baseline"/>
        <w:rPr>
          <w:rStyle w:val="14"/>
          <w:rFonts w:hint="eastAsia"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b w:val="0"/>
          <w:i w:val="0"/>
          <w:caps w:val="0"/>
          <w:color w:val="auto"/>
          <w:spacing w:val="0"/>
          <w:w w:val="100"/>
          <w:kern w:val="2"/>
          <w:sz w:val="30"/>
          <w:szCs w:val="30"/>
          <w:highlight w:val="none"/>
          <w:lang w:val="en-US" w:eastAsia="zh-CN" w:bidi="ar-SA"/>
        </w:rPr>
        <w:t>“乌拉特”蒙古语意为“能工巧匠”。乌拉特后旗位于巴彦淖尔市西北部，西邻阿拉善盟，北与蒙古国南戈壁省接壤，国境线195.25公里。全旗总面积2.5万平方公里，占巴彦淖尔市总面积的38％，辖三镇三苏木、50个嘎查村。全旗户籍人口60240人，常住人口53946人，是国家园林县城、国家卫生县城、全国民族团结进步示范旗。</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both"/>
        <w:textAlignment w:val="baseline"/>
        <w:rPr>
          <w:rStyle w:val="14"/>
          <w:rFonts w:hint="eastAsia"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b w:val="0"/>
          <w:i w:val="0"/>
          <w:caps w:val="0"/>
          <w:color w:val="auto"/>
          <w:spacing w:val="0"/>
          <w:w w:val="100"/>
          <w:kern w:val="2"/>
          <w:sz w:val="30"/>
          <w:szCs w:val="30"/>
          <w:highlight w:val="none"/>
          <w:lang w:val="en-US" w:eastAsia="zh-CN" w:bidi="ar-SA"/>
        </w:rPr>
        <w:t>截至2021年，全旗地区生产总值实现93.11亿元，增长5.5%，年均递增4.8%，人均GDP实现175183元，高居全市第一位、全区第五位、全国第八位。随着经济总量的增强，财政收入突破10亿元，同比增长22.3%，总量位居全市第二位，增速居全市第一位，年均递增6.7%；人均一般公共预算收入达到18975元，稳居全市前列。</w:t>
      </w:r>
    </w:p>
    <w:p>
      <w:pPr>
        <w:pStyle w:val="2"/>
        <w:keepNext w:val="0"/>
        <w:keepLines w:val="0"/>
        <w:pageBreakBefore w:val="0"/>
        <w:widowControl/>
        <w:kinsoku/>
        <w:wordWrap/>
        <w:overflowPunct/>
        <w:topLinePunct w:val="0"/>
        <w:autoSpaceDE/>
        <w:autoSpaceDN/>
        <w:bidi w:val="0"/>
        <w:adjustRightInd/>
        <w:spacing w:line="360" w:lineRule="auto"/>
        <w:ind w:firstLine="600" w:firstLineChars="200"/>
        <w:textAlignment w:val="baseline"/>
        <w:rPr>
          <w:rStyle w:val="14"/>
          <w:rFonts w:hint="eastAsia" w:ascii="仿宋" w:hAnsi="仿宋" w:eastAsia="仿宋" w:cs="Times New Roman"/>
          <w:b w:val="0"/>
          <w:i w:val="0"/>
          <w:caps w:val="0"/>
          <w:color w:val="auto"/>
          <w:spacing w:val="0"/>
          <w:w w:val="100"/>
          <w:kern w:val="2"/>
          <w:sz w:val="30"/>
          <w:szCs w:val="30"/>
          <w:highlight w:val="none"/>
          <w:lang w:val="en-US" w:eastAsia="zh-CN" w:bidi="ar-SA"/>
        </w:rPr>
      </w:pPr>
      <w:r>
        <w:rPr>
          <w:rStyle w:val="14"/>
          <w:rFonts w:hint="eastAsia" w:ascii="仿宋" w:hAnsi="仿宋" w:eastAsia="仿宋" w:cs="Times New Roman"/>
          <w:b w:val="0"/>
          <w:i w:val="0"/>
          <w:caps w:val="0"/>
          <w:color w:val="auto"/>
          <w:spacing w:val="0"/>
          <w:w w:val="100"/>
          <w:kern w:val="2"/>
          <w:sz w:val="30"/>
          <w:szCs w:val="30"/>
          <w:highlight w:val="none"/>
          <w:lang w:val="en-US" w:eastAsia="zh-CN" w:bidi="ar-SA"/>
        </w:rPr>
        <w:t>基础设施日臻完善，国道242、331、335全面通车，防洪、蓄水、供水等10项重点水利工程相继建成，电网架构扩容升级，“智慧广电”惠及1273户分散牧户。美丽乡村建设成效明显，新建卫生户厕4336个，垃圾处理、污水处理、安全饮水等一批重点工程建成投用，农牧区人居环境整治三年行动圆满完成。</w:t>
      </w:r>
    </w:p>
    <w:p>
      <w:pPr>
        <w:keepLines/>
        <w:snapToGrid/>
        <w:spacing w:before="0" w:beforeAutospacing="0" w:after="0" w:afterAutospacing="0" w:line="360" w:lineRule="auto"/>
        <w:jc w:val="both"/>
        <w:textAlignment w:val="baseline"/>
        <w:outlineLvl w:val="1"/>
        <w:rPr>
          <w:rStyle w:val="25"/>
          <w:rFonts w:hint="default" w:ascii="仿宋" w:hAnsi="仿宋" w:eastAsia="仿宋" w:cs="仿宋"/>
          <w:b/>
          <w:bCs/>
          <w:i w:val="0"/>
          <w:caps w:val="0"/>
          <w:color w:val="auto"/>
          <w:spacing w:val="0"/>
          <w:w w:val="100"/>
          <w:kern w:val="2"/>
          <w:sz w:val="32"/>
          <w:szCs w:val="32"/>
          <w:highlight w:val="none"/>
          <w:lang w:eastAsia="zh-CN" w:bidi="ar-SA"/>
        </w:rPr>
      </w:pPr>
      <w:bookmarkStart w:id="29" w:name="_Toc25547"/>
      <w:r>
        <w:rPr>
          <w:rStyle w:val="25"/>
          <w:rFonts w:hint="eastAsia" w:ascii="仿宋" w:hAnsi="仿宋" w:eastAsia="仿宋" w:cs="仿宋"/>
          <w:b/>
          <w:bCs/>
          <w:i w:val="0"/>
          <w:caps w:val="0"/>
          <w:color w:val="auto"/>
          <w:spacing w:val="0"/>
          <w:w w:val="100"/>
          <w:kern w:val="2"/>
          <w:sz w:val="32"/>
          <w:szCs w:val="32"/>
          <w:highlight w:val="none"/>
          <w:lang w:val="en-US" w:eastAsia="zh-CN" w:bidi="ar-SA"/>
        </w:rPr>
        <w:t>4</w:t>
      </w:r>
      <w:r>
        <w:rPr>
          <w:rStyle w:val="25"/>
          <w:rFonts w:ascii="仿宋" w:hAnsi="仿宋" w:eastAsia="仿宋" w:cs="仿宋"/>
          <w:b/>
          <w:bCs/>
          <w:i w:val="0"/>
          <w:caps w:val="0"/>
          <w:color w:val="auto"/>
          <w:spacing w:val="0"/>
          <w:w w:val="100"/>
          <w:kern w:val="2"/>
          <w:sz w:val="32"/>
          <w:szCs w:val="32"/>
          <w:highlight w:val="none"/>
          <w:lang w:val="en-US" w:eastAsia="zh-CN" w:bidi="ar-SA"/>
        </w:rPr>
        <w:t>.</w:t>
      </w:r>
      <w:r>
        <w:rPr>
          <w:rStyle w:val="25"/>
          <w:rFonts w:hint="eastAsia" w:ascii="仿宋" w:hAnsi="仿宋" w:eastAsia="仿宋" w:cs="仿宋"/>
          <w:b/>
          <w:bCs/>
          <w:i w:val="0"/>
          <w:caps w:val="0"/>
          <w:color w:val="auto"/>
          <w:spacing w:val="0"/>
          <w:w w:val="100"/>
          <w:kern w:val="2"/>
          <w:sz w:val="32"/>
          <w:szCs w:val="32"/>
          <w:highlight w:val="none"/>
          <w:lang w:val="en-US" w:eastAsia="zh-CN" w:bidi="ar-SA"/>
        </w:rPr>
        <w:t>8旅游资源</w:t>
      </w:r>
      <w:bookmarkEnd w:id="29"/>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1"/>
        <w:jc w:val="both"/>
        <w:textAlignment w:val="baseline"/>
        <w:rPr>
          <w:rFonts w:hint="eastAsia" w:ascii="仿宋" w:hAnsi="仿宋" w:eastAsia="仿宋" w:cs="仿宋"/>
          <w:color w:val="auto"/>
          <w:sz w:val="30"/>
          <w:szCs w:val="30"/>
          <w:highlight w:val="none"/>
          <w:lang w:val="en-US" w:eastAsia="zh-CN"/>
        </w:rPr>
      </w:pPr>
      <w:r>
        <w:rPr>
          <w:rStyle w:val="14"/>
          <w:rFonts w:hint="eastAsia" w:ascii="仿宋" w:hAnsi="仿宋" w:eastAsia="仿宋" w:cs="Times New Roman"/>
          <w:b w:val="0"/>
          <w:i w:val="0"/>
          <w:caps w:val="0"/>
          <w:color w:val="auto"/>
          <w:spacing w:val="0"/>
          <w:w w:val="100"/>
          <w:kern w:val="2"/>
          <w:sz w:val="30"/>
          <w:szCs w:val="30"/>
          <w:highlight w:val="none"/>
          <w:lang w:val="en-US" w:eastAsia="zh-CN" w:bidi="ar-SA"/>
        </w:rPr>
        <w:t>乌拉特后旗地域辽阔，地理地貌独特，境内遍布戈壁、沙漠、草原、阴山、火山遗迹、大漠丹霞、奇石林等地质地貌，同时虽地处北漠，但人类文明遗址多处可见有，形成特种旅游目的地。有</w:t>
      </w:r>
      <w:r>
        <w:rPr>
          <w:rFonts w:hint="eastAsia" w:ascii="仿宋_GB2312" w:hAnsi="仿宋_GB2312" w:eastAsia="仿宋_GB2312" w:cs="仿宋_GB2312"/>
          <w:color w:val="auto"/>
          <w:sz w:val="32"/>
          <w:szCs w:val="32"/>
          <w:highlight w:val="none"/>
          <w:lang w:val="en-US" w:eastAsia="zh-CN"/>
        </w:rPr>
        <w:t>浩日格</w:t>
      </w:r>
      <w:r>
        <w:rPr>
          <w:rFonts w:hint="eastAsia" w:ascii="仿宋" w:hAnsi="仿宋" w:eastAsia="仿宋" w:cs="仿宋"/>
          <w:color w:val="auto"/>
          <w:sz w:val="30"/>
          <w:szCs w:val="30"/>
          <w:highlight w:val="none"/>
          <w:lang w:val="en-US" w:eastAsia="zh-CN"/>
        </w:rPr>
        <w:t>空中草原、潮格温都尔山、毕力其尔石林、玛瑙湖、乌宝力格国家沙漠公园（马兰花滩）、巴音温都尔恐龙化石保护区（丹霞地貌）、宝音图风蚀景观（戈壁神驼）、梭梭林蒙古野驴自然保护区、乌拉特后旗植物园等自然景观19处。有东升庙阳山生态文化景区、巴音善岱庙、乌拉特后旗博物馆、戈壁红驼博物馆、那达慕体育公园、阴山岩画《群虎图》、蒙医特色保健康养服务中心、塞城生态文化旅游景区、炭窑口岩画、达巴图古城（高阙塞遗址）等自然景观19处。</w:t>
      </w:r>
    </w:p>
    <w:p>
      <w:pPr>
        <w:pStyle w:val="19"/>
        <w:keepLines/>
        <w:snapToGrid/>
        <w:spacing w:before="159" w:beforeAutospacing="0" w:after="159" w:afterAutospacing="0" w:line="240" w:lineRule="auto"/>
        <w:jc w:val="left"/>
        <w:textAlignment w:val="baseline"/>
        <w:outlineLvl w:val="0"/>
        <w:rPr>
          <w:rStyle w:val="14"/>
          <w:rFonts w:hint="eastAsia" w:ascii="仿宋" w:hAnsi="仿宋" w:eastAsia="仿宋"/>
          <w:b/>
          <w:bCs w:val="0"/>
          <w:i w:val="0"/>
          <w:caps w:val="0"/>
          <w:color w:val="auto"/>
          <w:spacing w:val="0"/>
          <w:w w:val="100"/>
          <w:kern w:val="44"/>
          <w:sz w:val="36"/>
          <w:szCs w:val="36"/>
          <w:highlight w:val="none"/>
          <w:lang w:val="en-US" w:eastAsia="zh-CN" w:bidi="ar-SA"/>
        </w:rPr>
      </w:pPr>
      <w:bookmarkStart w:id="30" w:name="_Toc21580"/>
    </w:p>
    <w:p>
      <w:pPr>
        <w:pStyle w:val="19"/>
        <w:keepLines/>
        <w:snapToGrid/>
        <w:spacing w:before="159" w:beforeAutospacing="0" w:after="159" w:afterAutospacing="0" w:line="240" w:lineRule="auto"/>
        <w:jc w:val="left"/>
        <w:textAlignment w:val="baseline"/>
        <w:outlineLvl w:val="0"/>
        <w:rPr>
          <w:rStyle w:val="14"/>
          <w:rFonts w:hint="eastAsia" w:ascii="仿宋" w:hAnsi="仿宋" w:eastAsia="仿宋"/>
          <w:b/>
          <w:bCs w:val="0"/>
          <w:i w:val="0"/>
          <w:caps w:val="0"/>
          <w:color w:val="auto"/>
          <w:spacing w:val="0"/>
          <w:w w:val="100"/>
          <w:kern w:val="44"/>
          <w:sz w:val="36"/>
          <w:szCs w:val="36"/>
          <w:highlight w:val="none"/>
          <w:lang w:val="en-US" w:eastAsia="zh-CN" w:bidi="ar-SA"/>
        </w:rPr>
      </w:pPr>
    </w:p>
    <w:p>
      <w:pPr>
        <w:rPr>
          <w:rFonts w:hint="eastAsia"/>
          <w:color w:val="auto"/>
          <w:highlight w:val="none"/>
          <w:lang w:val="en-US" w:eastAsia="zh-CN"/>
        </w:rPr>
      </w:pPr>
    </w:p>
    <w:p>
      <w:pPr>
        <w:pStyle w:val="19"/>
        <w:keepLines/>
        <w:snapToGrid/>
        <w:spacing w:before="159" w:beforeAutospacing="0" w:after="159" w:afterAutospacing="0" w:line="240" w:lineRule="auto"/>
        <w:jc w:val="left"/>
        <w:textAlignment w:val="baseline"/>
        <w:outlineLvl w:val="0"/>
        <w:rPr>
          <w:rStyle w:val="14"/>
          <w:rFonts w:hint="eastAsia" w:ascii="仿宋" w:hAnsi="仿宋" w:eastAsia="仿宋"/>
          <w:b/>
          <w:bCs w:val="0"/>
          <w:i w:val="0"/>
          <w:caps w:val="0"/>
          <w:color w:val="auto"/>
          <w:spacing w:val="0"/>
          <w:w w:val="100"/>
          <w:kern w:val="44"/>
          <w:sz w:val="36"/>
          <w:szCs w:val="36"/>
          <w:highlight w:val="none"/>
          <w:lang w:val="en-US" w:eastAsia="zh-CN" w:bidi="ar-SA"/>
        </w:rPr>
      </w:pPr>
    </w:p>
    <w:p>
      <w:pPr>
        <w:pStyle w:val="19"/>
        <w:keepLines/>
        <w:snapToGrid/>
        <w:spacing w:before="159" w:beforeAutospacing="0" w:after="159" w:afterAutospacing="0" w:line="240" w:lineRule="auto"/>
        <w:jc w:val="left"/>
        <w:textAlignment w:val="baseline"/>
        <w:outlineLvl w:val="0"/>
        <w:rPr>
          <w:rStyle w:val="14"/>
          <w:rFonts w:hint="eastAsia" w:ascii="仿宋" w:hAnsi="仿宋" w:eastAsia="仿宋"/>
          <w:b/>
          <w:bCs w:val="0"/>
          <w:i w:val="0"/>
          <w:caps w:val="0"/>
          <w:color w:val="auto"/>
          <w:spacing w:val="0"/>
          <w:w w:val="100"/>
          <w:kern w:val="44"/>
          <w:sz w:val="36"/>
          <w:szCs w:val="36"/>
          <w:highlight w:val="none"/>
          <w:lang w:val="en-US" w:eastAsia="zh-CN" w:bidi="ar-SA"/>
        </w:rPr>
      </w:pPr>
    </w:p>
    <w:p>
      <w:pPr>
        <w:pStyle w:val="19"/>
        <w:keepLines/>
        <w:snapToGrid/>
        <w:spacing w:before="159" w:beforeAutospacing="0" w:after="159" w:afterAutospacing="0" w:line="240" w:lineRule="auto"/>
        <w:jc w:val="left"/>
        <w:textAlignment w:val="baseline"/>
        <w:outlineLvl w:val="0"/>
        <w:rPr>
          <w:rStyle w:val="14"/>
          <w:rFonts w:hint="eastAsia" w:ascii="仿宋" w:hAnsi="仿宋" w:eastAsia="仿宋"/>
          <w:b/>
          <w:bCs w:val="0"/>
          <w:i w:val="0"/>
          <w:caps w:val="0"/>
          <w:color w:val="auto"/>
          <w:spacing w:val="0"/>
          <w:w w:val="100"/>
          <w:kern w:val="44"/>
          <w:sz w:val="36"/>
          <w:szCs w:val="36"/>
          <w:highlight w:val="none"/>
          <w:lang w:val="en-US" w:eastAsia="zh-CN" w:bidi="ar-SA"/>
        </w:rPr>
      </w:pPr>
    </w:p>
    <w:p>
      <w:pPr>
        <w:pStyle w:val="19"/>
        <w:keepLines/>
        <w:snapToGrid/>
        <w:spacing w:before="159" w:beforeAutospacing="0" w:after="159" w:afterAutospacing="0" w:line="240" w:lineRule="auto"/>
        <w:jc w:val="left"/>
        <w:textAlignment w:val="baseline"/>
        <w:outlineLvl w:val="0"/>
        <w:rPr>
          <w:rStyle w:val="14"/>
          <w:rFonts w:hint="eastAsia" w:ascii="仿宋" w:hAnsi="仿宋" w:eastAsia="仿宋"/>
          <w:b/>
          <w:bCs w:val="0"/>
          <w:i w:val="0"/>
          <w:caps w:val="0"/>
          <w:color w:val="auto"/>
          <w:spacing w:val="0"/>
          <w:w w:val="100"/>
          <w:kern w:val="44"/>
          <w:sz w:val="36"/>
          <w:szCs w:val="36"/>
          <w:highlight w:val="none"/>
          <w:lang w:val="en-US" w:eastAsia="zh-CN" w:bidi="ar-SA"/>
        </w:rPr>
      </w:pPr>
    </w:p>
    <w:p>
      <w:pPr>
        <w:pStyle w:val="19"/>
        <w:keepLines/>
        <w:snapToGrid/>
        <w:spacing w:before="159" w:beforeAutospacing="0" w:after="159" w:afterAutospacing="0" w:line="240" w:lineRule="auto"/>
        <w:jc w:val="left"/>
        <w:textAlignment w:val="baseline"/>
        <w:outlineLvl w:val="0"/>
        <w:rPr>
          <w:rStyle w:val="14"/>
          <w:rFonts w:hint="eastAsia" w:ascii="仿宋" w:hAnsi="仿宋" w:eastAsia="仿宋"/>
          <w:b/>
          <w:bCs w:val="0"/>
          <w:i w:val="0"/>
          <w:caps w:val="0"/>
          <w:color w:val="auto"/>
          <w:spacing w:val="0"/>
          <w:w w:val="100"/>
          <w:kern w:val="44"/>
          <w:sz w:val="36"/>
          <w:szCs w:val="36"/>
          <w:highlight w:val="none"/>
          <w:lang w:val="en-US" w:eastAsia="zh-CN" w:bidi="ar-SA"/>
        </w:rPr>
      </w:pPr>
    </w:p>
    <w:p>
      <w:pPr>
        <w:pStyle w:val="19"/>
        <w:keepLines/>
        <w:snapToGrid/>
        <w:spacing w:before="159" w:beforeAutospacing="0" w:after="159" w:afterAutospacing="0" w:line="240" w:lineRule="auto"/>
        <w:jc w:val="left"/>
        <w:textAlignment w:val="baseline"/>
        <w:outlineLvl w:val="0"/>
        <w:rPr>
          <w:rStyle w:val="14"/>
          <w:rFonts w:hint="eastAsia" w:ascii="仿宋" w:hAnsi="仿宋" w:eastAsia="仿宋"/>
          <w:b/>
          <w:bCs w:val="0"/>
          <w:i w:val="0"/>
          <w:caps w:val="0"/>
          <w:color w:val="auto"/>
          <w:spacing w:val="0"/>
          <w:w w:val="100"/>
          <w:kern w:val="44"/>
          <w:sz w:val="36"/>
          <w:szCs w:val="36"/>
          <w:highlight w:val="none"/>
          <w:lang w:val="en-US" w:eastAsia="zh-CN" w:bidi="ar-SA"/>
        </w:rPr>
      </w:pPr>
    </w:p>
    <w:p>
      <w:pPr>
        <w:pStyle w:val="19"/>
        <w:keepLines/>
        <w:snapToGrid/>
        <w:spacing w:before="159" w:beforeAutospacing="0" w:after="159" w:afterAutospacing="0" w:line="240" w:lineRule="auto"/>
        <w:jc w:val="left"/>
        <w:textAlignment w:val="baseline"/>
        <w:outlineLvl w:val="0"/>
        <w:rPr>
          <w:rStyle w:val="14"/>
          <w:rFonts w:hint="eastAsia" w:ascii="仿宋" w:hAnsi="仿宋" w:eastAsia="仿宋"/>
          <w:b/>
          <w:bCs w:val="0"/>
          <w:i w:val="0"/>
          <w:caps w:val="0"/>
          <w:color w:val="auto"/>
          <w:spacing w:val="0"/>
          <w:w w:val="100"/>
          <w:kern w:val="44"/>
          <w:sz w:val="36"/>
          <w:szCs w:val="36"/>
          <w:highlight w:val="none"/>
          <w:lang w:val="en-US" w:eastAsia="zh-CN" w:bidi="ar-SA"/>
        </w:rPr>
      </w:pPr>
    </w:p>
    <w:p>
      <w:pPr>
        <w:pStyle w:val="19"/>
        <w:keepLines/>
        <w:snapToGrid/>
        <w:spacing w:before="159" w:beforeAutospacing="0" w:after="159" w:afterAutospacing="0" w:line="240" w:lineRule="auto"/>
        <w:jc w:val="left"/>
        <w:textAlignment w:val="baseline"/>
        <w:outlineLvl w:val="0"/>
        <w:rPr>
          <w:rStyle w:val="14"/>
          <w:rFonts w:hint="eastAsia" w:ascii="仿宋" w:hAnsi="仿宋" w:eastAsia="仿宋"/>
          <w:b/>
          <w:bCs w:val="0"/>
          <w:i w:val="0"/>
          <w:caps w:val="0"/>
          <w:color w:val="auto"/>
          <w:spacing w:val="0"/>
          <w:w w:val="100"/>
          <w:kern w:val="44"/>
          <w:sz w:val="36"/>
          <w:szCs w:val="36"/>
          <w:highlight w:val="none"/>
          <w:lang w:val="en-US" w:eastAsia="zh-CN" w:bidi="ar-SA"/>
        </w:rPr>
        <w:sectPr>
          <w:pgSz w:w="11906" w:h="16838"/>
          <w:pgMar w:top="1134" w:right="1417" w:bottom="1134" w:left="1417" w:header="851" w:footer="992" w:gutter="0"/>
          <w:lnNumType w:countBy="0"/>
          <w:pgNumType w:fmt="decimal" w:start="1"/>
          <w:cols w:space="0" w:num="1"/>
          <w:rtlGutter w:val="0"/>
          <w:vAlign w:val="top"/>
          <w:docGrid w:type="lines" w:linePitch="312" w:charSpace="0"/>
        </w:sectPr>
      </w:pPr>
    </w:p>
    <w:p>
      <w:pPr>
        <w:pStyle w:val="19"/>
        <w:keepNext/>
        <w:keepLines/>
        <w:pageBreakBefore w:val="0"/>
        <w:widowControl/>
        <w:kinsoku/>
        <w:wordWrap/>
        <w:overflowPunct/>
        <w:topLinePunct w:val="0"/>
        <w:autoSpaceDE/>
        <w:autoSpaceDN/>
        <w:bidi w:val="0"/>
        <w:adjustRightInd/>
        <w:snapToGrid/>
        <w:spacing w:before="313" w:beforeLines="100" w:beforeAutospacing="0" w:after="157" w:afterLines="50" w:afterAutospacing="0" w:line="360" w:lineRule="auto"/>
        <w:jc w:val="left"/>
        <w:textAlignment w:val="baseline"/>
        <w:outlineLvl w:val="0"/>
        <w:rPr>
          <w:rStyle w:val="14"/>
          <w:rFonts w:ascii="仿宋" w:hAnsi="仿宋" w:eastAsia="仿宋"/>
          <w:b/>
          <w:bCs w:val="0"/>
          <w:i w:val="0"/>
          <w:caps w:val="0"/>
          <w:color w:val="auto"/>
          <w:spacing w:val="0"/>
          <w:w w:val="100"/>
          <w:kern w:val="44"/>
          <w:sz w:val="36"/>
          <w:szCs w:val="36"/>
          <w:highlight w:val="none"/>
          <w:lang w:val="en-US" w:eastAsia="zh-CN" w:bidi="ar-SA"/>
        </w:rPr>
      </w:pPr>
      <w:bookmarkStart w:id="31" w:name="_Toc7170"/>
      <w:r>
        <w:rPr>
          <w:rStyle w:val="14"/>
          <w:rFonts w:hint="eastAsia" w:ascii="仿宋" w:hAnsi="仿宋" w:eastAsia="仿宋"/>
          <w:b/>
          <w:bCs w:val="0"/>
          <w:i w:val="0"/>
          <w:caps w:val="0"/>
          <w:color w:val="auto"/>
          <w:spacing w:val="0"/>
          <w:w w:val="100"/>
          <w:kern w:val="44"/>
          <w:sz w:val="36"/>
          <w:szCs w:val="36"/>
          <w:highlight w:val="none"/>
          <w:lang w:val="en-US" w:eastAsia="zh-CN" w:bidi="ar-SA"/>
        </w:rPr>
        <w:t>5.</w:t>
      </w:r>
      <w:r>
        <w:rPr>
          <w:rStyle w:val="14"/>
          <w:rFonts w:ascii="仿宋" w:hAnsi="仿宋" w:eastAsia="仿宋"/>
          <w:b/>
          <w:bCs w:val="0"/>
          <w:i w:val="0"/>
          <w:caps w:val="0"/>
          <w:color w:val="auto"/>
          <w:spacing w:val="0"/>
          <w:w w:val="100"/>
          <w:kern w:val="44"/>
          <w:sz w:val="36"/>
          <w:szCs w:val="36"/>
          <w:highlight w:val="none"/>
          <w:lang w:val="en-US" w:eastAsia="zh-CN" w:bidi="ar-SA"/>
        </w:rPr>
        <w:t>建设思路</w:t>
      </w:r>
      <w:bookmarkEnd w:id="30"/>
      <w:bookmarkEnd w:id="31"/>
    </w:p>
    <w:p>
      <w:pPr>
        <w:pStyle w:val="20"/>
        <w:keepNext/>
        <w:keepLines/>
        <w:pageBreakBefore w:val="0"/>
        <w:widowControl/>
        <w:kinsoku/>
        <w:wordWrap/>
        <w:overflowPunct/>
        <w:topLinePunct w:val="0"/>
        <w:autoSpaceDE/>
        <w:autoSpaceDN/>
        <w:bidi w:val="0"/>
        <w:adjustRightInd/>
        <w:snapToGrid/>
        <w:spacing w:before="0" w:beforeAutospacing="0" w:after="0" w:afterAutospacing="0" w:line="360" w:lineRule="auto"/>
        <w:jc w:val="left"/>
        <w:textAlignment w:val="baseline"/>
        <w:outlineLvl w:val="1"/>
        <w:rPr>
          <w:rStyle w:val="14"/>
          <w:rFonts w:ascii="仿宋" w:hAnsi="仿宋" w:eastAsia="仿宋" w:cs="仿宋"/>
          <w:b/>
          <w:bCs/>
          <w:i w:val="0"/>
          <w:caps w:val="0"/>
          <w:color w:val="auto"/>
          <w:spacing w:val="0"/>
          <w:w w:val="100"/>
          <w:kern w:val="2"/>
          <w:sz w:val="32"/>
          <w:szCs w:val="32"/>
          <w:highlight w:val="none"/>
          <w:lang w:val="en-US" w:eastAsia="zh-CN" w:bidi="ar-SA"/>
        </w:rPr>
      </w:pPr>
      <w:bookmarkStart w:id="32" w:name="_Toc5634"/>
      <w:bookmarkStart w:id="33" w:name="_Toc1140"/>
      <w:r>
        <w:rPr>
          <w:rStyle w:val="14"/>
          <w:rFonts w:hint="eastAsia" w:ascii="仿宋" w:hAnsi="仿宋" w:eastAsia="仿宋" w:cs="仿宋"/>
          <w:b/>
          <w:bCs/>
          <w:i w:val="0"/>
          <w:caps w:val="0"/>
          <w:color w:val="auto"/>
          <w:spacing w:val="0"/>
          <w:w w:val="100"/>
          <w:kern w:val="2"/>
          <w:sz w:val="32"/>
          <w:szCs w:val="32"/>
          <w:highlight w:val="none"/>
          <w:lang w:val="en-US" w:eastAsia="zh-CN" w:bidi="ar-SA"/>
        </w:rPr>
        <w:t>5</w:t>
      </w:r>
      <w:r>
        <w:rPr>
          <w:rStyle w:val="14"/>
          <w:rFonts w:ascii="仿宋" w:hAnsi="仿宋" w:eastAsia="仿宋" w:cs="仿宋"/>
          <w:b/>
          <w:bCs/>
          <w:i w:val="0"/>
          <w:caps w:val="0"/>
          <w:color w:val="auto"/>
          <w:spacing w:val="0"/>
          <w:w w:val="100"/>
          <w:kern w:val="2"/>
          <w:sz w:val="32"/>
          <w:szCs w:val="32"/>
          <w:highlight w:val="none"/>
          <w:lang w:val="en-US" w:eastAsia="zh-CN" w:bidi="ar-SA"/>
        </w:rPr>
        <w:t>.1指导思想</w:t>
      </w:r>
      <w:bookmarkEnd w:id="32"/>
      <w:bookmarkEnd w:id="33"/>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以</w:t>
      </w:r>
      <w:r>
        <w:rPr>
          <w:rStyle w:val="14"/>
          <w:rFonts w:hint="eastAsia" w:ascii="仿宋" w:hAnsi="仿宋" w:eastAsia="仿宋"/>
          <w:b w:val="0"/>
          <w:i w:val="0"/>
          <w:caps w:val="0"/>
          <w:color w:val="auto"/>
          <w:spacing w:val="0"/>
          <w:w w:val="100"/>
          <w:kern w:val="0"/>
          <w:sz w:val="30"/>
          <w:szCs w:val="30"/>
          <w:highlight w:val="none"/>
          <w:lang w:val="en-US" w:eastAsia="zh-CN"/>
        </w:rPr>
        <w:t>习近平新时代</w:t>
      </w:r>
      <w:r>
        <w:rPr>
          <w:rStyle w:val="14"/>
          <w:rFonts w:ascii="仿宋" w:hAnsi="仿宋" w:eastAsia="仿宋"/>
          <w:b w:val="0"/>
          <w:i w:val="0"/>
          <w:caps w:val="0"/>
          <w:color w:val="auto"/>
          <w:spacing w:val="0"/>
          <w:w w:val="100"/>
          <w:kern w:val="0"/>
          <w:sz w:val="30"/>
          <w:szCs w:val="30"/>
          <w:highlight w:val="none"/>
          <w:lang w:val="en-US" w:eastAsia="zh-CN"/>
        </w:rPr>
        <w:t>中国特色社会主义思想为指导，深入贯彻党的</w:t>
      </w:r>
      <w:r>
        <w:rPr>
          <w:rStyle w:val="14"/>
          <w:rFonts w:hint="eastAsia" w:ascii="仿宋" w:hAnsi="仿宋" w:eastAsia="仿宋"/>
          <w:b w:val="0"/>
          <w:i w:val="0"/>
          <w:caps w:val="0"/>
          <w:color w:val="auto"/>
          <w:spacing w:val="0"/>
          <w:w w:val="100"/>
          <w:kern w:val="0"/>
          <w:sz w:val="30"/>
          <w:szCs w:val="30"/>
          <w:highlight w:val="none"/>
          <w:lang w:val="en-US" w:eastAsia="zh-CN"/>
        </w:rPr>
        <w:t>二十</w:t>
      </w:r>
      <w:r>
        <w:rPr>
          <w:rStyle w:val="14"/>
          <w:rFonts w:ascii="仿宋" w:hAnsi="仿宋" w:eastAsia="仿宋"/>
          <w:b w:val="0"/>
          <w:i w:val="0"/>
          <w:caps w:val="0"/>
          <w:color w:val="auto"/>
          <w:spacing w:val="0"/>
          <w:w w:val="100"/>
          <w:kern w:val="0"/>
          <w:sz w:val="30"/>
          <w:szCs w:val="30"/>
          <w:highlight w:val="none"/>
          <w:lang w:val="en-US" w:eastAsia="zh-CN"/>
        </w:rPr>
        <w:t>大精神，坚决落实习近平总书记在内蒙古考察时的重要讲话</w:t>
      </w:r>
      <w:r>
        <w:rPr>
          <w:rStyle w:val="14"/>
          <w:rFonts w:hint="eastAsia" w:ascii="仿宋" w:hAnsi="仿宋" w:eastAsia="仿宋"/>
          <w:b w:val="0"/>
          <w:i w:val="0"/>
          <w:caps w:val="0"/>
          <w:color w:val="auto"/>
          <w:spacing w:val="0"/>
          <w:w w:val="100"/>
          <w:kern w:val="0"/>
          <w:sz w:val="30"/>
          <w:szCs w:val="30"/>
          <w:highlight w:val="none"/>
          <w:lang w:val="en-US" w:eastAsia="zh-CN"/>
        </w:rPr>
        <w:t>精神</w:t>
      </w:r>
      <w:r>
        <w:rPr>
          <w:rStyle w:val="14"/>
          <w:rFonts w:ascii="仿宋" w:hAnsi="仿宋" w:eastAsia="仿宋"/>
          <w:b w:val="0"/>
          <w:i w:val="0"/>
          <w:caps w:val="0"/>
          <w:color w:val="auto"/>
          <w:spacing w:val="0"/>
          <w:w w:val="100"/>
          <w:kern w:val="0"/>
          <w:sz w:val="30"/>
          <w:szCs w:val="30"/>
          <w:highlight w:val="none"/>
          <w:lang w:val="en-US" w:eastAsia="zh-CN"/>
        </w:rPr>
        <w:t>，紧紧围绕统筹推进“五位一体”总体布局和协调推进“四个全面”战略布局，认真践行绿水青山就是金山银山的发展理念。积极探索生态治理与绿色发展一体协同推进的防沙治沙综合治理模式。紧密结合乡村振兴等国家战略和精准扶贫，深入实施重点生态工程，推进乡村绿化，努力将乌拉特后旗打造为新时代社会主义生态文明建设展示窗口和防沙治沙综合治理实践的样板示范工程，</w:t>
      </w:r>
      <w:r>
        <w:rPr>
          <w:rStyle w:val="14"/>
          <w:rFonts w:hint="eastAsia" w:ascii="仿宋" w:hAnsi="仿宋" w:eastAsia="仿宋"/>
          <w:b w:val="0"/>
          <w:i w:val="0"/>
          <w:caps w:val="0"/>
          <w:color w:val="auto"/>
          <w:spacing w:val="0"/>
          <w:w w:val="100"/>
          <w:kern w:val="0"/>
          <w:sz w:val="30"/>
          <w:szCs w:val="30"/>
          <w:highlight w:val="none"/>
          <w:lang w:val="en-US" w:eastAsia="zh-CN"/>
        </w:rPr>
        <w:t>走在</w:t>
      </w:r>
      <w:r>
        <w:rPr>
          <w:rStyle w:val="14"/>
          <w:rFonts w:ascii="仿宋" w:hAnsi="仿宋" w:eastAsia="仿宋"/>
          <w:b w:val="0"/>
          <w:i w:val="0"/>
          <w:caps w:val="0"/>
          <w:color w:val="auto"/>
          <w:spacing w:val="0"/>
          <w:w w:val="100"/>
          <w:kern w:val="0"/>
          <w:sz w:val="30"/>
          <w:szCs w:val="30"/>
          <w:highlight w:val="none"/>
          <w:lang w:val="en-US" w:eastAsia="zh-CN"/>
        </w:rPr>
        <w:t>沙区综合治理全市乃至全区前列。</w:t>
      </w:r>
    </w:p>
    <w:p>
      <w:pPr>
        <w:pStyle w:val="20"/>
        <w:keepNext/>
        <w:keepLines/>
        <w:pageBreakBefore w:val="0"/>
        <w:widowControl/>
        <w:kinsoku/>
        <w:wordWrap/>
        <w:overflowPunct/>
        <w:topLinePunct w:val="0"/>
        <w:autoSpaceDE/>
        <w:autoSpaceDN/>
        <w:bidi w:val="0"/>
        <w:adjustRightInd/>
        <w:snapToGrid/>
        <w:spacing w:before="0" w:beforeAutospacing="0" w:after="0" w:afterAutospacing="0" w:line="360" w:lineRule="auto"/>
        <w:jc w:val="left"/>
        <w:textAlignment w:val="baseline"/>
        <w:outlineLvl w:val="1"/>
        <w:rPr>
          <w:rStyle w:val="14"/>
          <w:rFonts w:ascii="仿宋" w:hAnsi="仿宋" w:eastAsia="仿宋" w:cs="仿宋"/>
          <w:b/>
          <w:bCs/>
          <w:i w:val="0"/>
          <w:caps w:val="0"/>
          <w:color w:val="auto"/>
          <w:spacing w:val="0"/>
          <w:w w:val="100"/>
          <w:kern w:val="2"/>
          <w:sz w:val="32"/>
          <w:szCs w:val="32"/>
          <w:highlight w:val="none"/>
          <w:lang w:val="en-US" w:eastAsia="zh-CN" w:bidi="ar-SA"/>
        </w:rPr>
      </w:pPr>
      <w:bookmarkStart w:id="34" w:name="_Toc17289"/>
      <w:bookmarkStart w:id="35" w:name="_Toc8670"/>
      <w:r>
        <w:rPr>
          <w:rStyle w:val="14"/>
          <w:rFonts w:hint="eastAsia" w:ascii="仿宋" w:hAnsi="仿宋" w:eastAsia="仿宋" w:cs="仿宋"/>
          <w:b/>
          <w:bCs/>
          <w:i w:val="0"/>
          <w:caps w:val="0"/>
          <w:color w:val="auto"/>
          <w:spacing w:val="0"/>
          <w:w w:val="100"/>
          <w:kern w:val="2"/>
          <w:sz w:val="32"/>
          <w:szCs w:val="32"/>
          <w:highlight w:val="none"/>
          <w:lang w:val="en-US" w:eastAsia="zh-CN" w:bidi="ar-SA"/>
        </w:rPr>
        <w:t>5</w:t>
      </w:r>
      <w:r>
        <w:rPr>
          <w:rStyle w:val="14"/>
          <w:rFonts w:ascii="仿宋" w:hAnsi="仿宋" w:eastAsia="仿宋" w:cs="仿宋"/>
          <w:b/>
          <w:bCs/>
          <w:i w:val="0"/>
          <w:caps w:val="0"/>
          <w:color w:val="auto"/>
          <w:spacing w:val="0"/>
          <w:w w:val="100"/>
          <w:kern w:val="2"/>
          <w:sz w:val="32"/>
          <w:szCs w:val="32"/>
          <w:highlight w:val="none"/>
          <w:lang w:val="en-US" w:eastAsia="zh-CN" w:bidi="ar-SA"/>
        </w:rPr>
        <w:t>.2基本原则</w:t>
      </w:r>
      <w:bookmarkEnd w:id="34"/>
      <w:bookmarkEnd w:id="35"/>
    </w:p>
    <w:p>
      <w:pPr>
        <w:widowControl/>
        <w:snapToGrid/>
        <w:spacing w:before="0" w:beforeAutospacing="0" w:after="0" w:afterAutospacing="0" w:line="240" w:lineRule="auto"/>
        <w:jc w:val="left"/>
        <w:textAlignment w:val="baseline"/>
        <w:rPr>
          <w:rStyle w:val="14"/>
          <w:rFonts w:hint="default"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5</w:t>
      </w:r>
      <w:r>
        <w:rPr>
          <w:rStyle w:val="14"/>
          <w:rFonts w:ascii="仿宋" w:hAnsi="仿宋" w:eastAsia="仿宋" w:cs="仿宋"/>
          <w:b/>
          <w:bCs/>
          <w:i w:val="0"/>
          <w:caps w:val="0"/>
          <w:color w:val="auto"/>
          <w:spacing w:val="0"/>
          <w:w w:val="100"/>
          <w:kern w:val="0"/>
          <w:sz w:val="30"/>
          <w:szCs w:val="30"/>
          <w:highlight w:val="none"/>
          <w:lang w:val="en-US" w:eastAsia="zh-CN"/>
        </w:rPr>
        <w:t>.2.1坚持生态优先、绿色发展</w:t>
      </w:r>
      <w:r>
        <w:rPr>
          <w:rStyle w:val="14"/>
          <w:rFonts w:hint="eastAsia" w:ascii="仿宋" w:hAnsi="仿宋" w:eastAsia="仿宋" w:cs="仿宋"/>
          <w:b/>
          <w:bCs/>
          <w:i w:val="0"/>
          <w:caps w:val="0"/>
          <w:color w:val="auto"/>
          <w:spacing w:val="0"/>
          <w:w w:val="100"/>
          <w:kern w:val="0"/>
          <w:sz w:val="30"/>
          <w:szCs w:val="30"/>
          <w:highlight w:val="none"/>
          <w:lang w:val="en-US" w:eastAsia="zh-CN"/>
        </w:rPr>
        <w:t>的原则</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 xml:space="preserve">把示范区的生态治理放在首位，切实做到以改善生态为示范区建设的主攻方向，协调好生态保护与产业发展之间的关系，在保护生态的前提下，合理开发利用沙区资源，将发展规模控制在环境容量或自然生产力恢复所允许的限度内，不断提升沙区的生态承载力，提高其综合示范能力。 </w:t>
      </w:r>
    </w:p>
    <w:p>
      <w:pPr>
        <w:widowControl/>
        <w:snapToGrid/>
        <w:spacing w:before="0" w:beforeAutospacing="0" w:after="0" w:afterAutospacing="0" w:line="24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5</w:t>
      </w:r>
      <w:r>
        <w:rPr>
          <w:rStyle w:val="14"/>
          <w:rFonts w:ascii="仿宋" w:hAnsi="仿宋" w:eastAsia="仿宋" w:cs="仿宋"/>
          <w:b/>
          <w:bCs/>
          <w:i w:val="0"/>
          <w:caps w:val="0"/>
          <w:color w:val="auto"/>
          <w:spacing w:val="0"/>
          <w:w w:val="100"/>
          <w:kern w:val="0"/>
          <w:sz w:val="30"/>
          <w:szCs w:val="30"/>
          <w:highlight w:val="none"/>
          <w:lang w:val="en-US" w:eastAsia="zh-CN"/>
        </w:rPr>
        <w:t>.2.2坚持以水定绿，量水而行</w:t>
      </w:r>
      <w:r>
        <w:rPr>
          <w:rStyle w:val="14"/>
          <w:rFonts w:hint="eastAsia" w:ascii="仿宋" w:hAnsi="仿宋" w:eastAsia="仿宋" w:cs="仿宋"/>
          <w:b/>
          <w:bCs/>
          <w:i w:val="0"/>
          <w:caps w:val="0"/>
          <w:color w:val="auto"/>
          <w:spacing w:val="0"/>
          <w:w w:val="100"/>
          <w:kern w:val="0"/>
          <w:sz w:val="30"/>
          <w:szCs w:val="30"/>
          <w:highlight w:val="none"/>
          <w:lang w:val="en-US" w:eastAsia="zh-CN"/>
        </w:rPr>
        <w:t>的原则</w:t>
      </w:r>
      <w:r>
        <w:rPr>
          <w:rStyle w:val="14"/>
          <w:rFonts w:ascii="仿宋" w:hAnsi="仿宋" w:eastAsia="仿宋" w:cs="仿宋"/>
          <w:b/>
          <w:bCs/>
          <w:i w:val="0"/>
          <w:caps w:val="0"/>
          <w:color w:val="auto"/>
          <w:spacing w:val="0"/>
          <w:w w:val="100"/>
          <w:kern w:val="0"/>
          <w:sz w:val="30"/>
          <w:szCs w:val="30"/>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 xml:space="preserve">在示范区建设过程中，坚持“雨养林草，以水定绿，量水而行”的原则，精准定位、以水定量，合理规划绿色沙产业建设内容，科学选择林草品种，积极研究沙区水资源动态和采补平衡措施，加大高新节水技术的应用，同时加强地下水位及水质的监测，及时掌握地下水位及水环境质量动态变化，多管齐下，保障示范区各项建设内容的顺利实施。 </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5</w:t>
      </w:r>
      <w:r>
        <w:rPr>
          <w:rStyle w:val="14"/>
          <w:rFonts w:ascii="仿宋" w:hAnsi="仿宋" w:eastAsia="仿宋" w:cs="仿宋"/>
          <w:b/>
          <w:bCs/>
          <w:i w:val="0"/>
          <w:caps w:val="0"/>
          <w:color w:val="auto"/>
          <w:spacing w:val="0"/>
          <w:w w:val="100"/>
          <w:kern w:val="0"/>
          <w:sz w:val="30"/>
          <w:szCs w:val="30"/>
          <w:highlight w:val="none"/>
          <w:lang w:val="en-US" w:eastAsia="zh-CN"/>
        </w:rPr>
        <w:t>.2.3</w:t>
      </w:r>
      <w:r>
        <w:rPr>
          <w:rStyle w:val="14"/>
          <w:rFonts w:hint="eastAsia" w:ascii="仿宋" w:hAnsi="仿宋" w:eastAsia="仿宋" w:cs="仿宋"/>
          <w:b/>
          <w:bCs/>
          <w:i w:val="0"/>
          <w:caps w:val="0"/>
          <w:color w:val="auto"/>
          <w:spacing w:val="0"/>
          <w:w w:val="100"/>
          <w:kern w:val="0"/>
          <w:sz w:val="30"/>
          <w:szCs w:val="30"/>
          <w:highlight w:val="none"/>
          <w:lang w:val="en-US" w:eastAsia="zh-CN"/>
        </w:rPr>
        <w:t>因地制宜、科学防治的原则</w:t>
      </w:r>
      <w:r>
        <w:rPr>
          <w:rStyle w:val="14"/>
          <w:rFonts w:ascii="仿宋" w:hAnsi="仿宋" w:eastAsia="仿宋" w:cs="仿宋"/>
          <w:b/>
          <w:bCs/>
          <w:i w:val="0"/>
          <w:caps w:val="0"/>
          <w:color w:val="auto"/>
          <w:spacing w:val="0"/>
          <w:w w:val="100"/>
          <w:kern w:val="0"/>
          <w:sz w:val="30"/>
          <w:szCs w:val="30"/>
          <w:highlight w:val="none"/>
          <w:lang w:val="en-US" w:eastAsia="zh-CN"/>
        </w:rPr>
        <w:t xml:space="preserve">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 xml:space="preserve">根据当地实际情况，因地制宜，科学制定防沙治沙综合示范区规划，根据各个区域的特点分别在产业开发、综合治理方面有所侧重，寻求突破，争取做到建设一个示范区，打造成一个精品，增加一个亮点。 </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5</w:t>
      </w:r>
      <w:r>
        <w:rPr>
          <w:rStyle w:val="14"/>
          <w:rFonts w:ascii="仿宋" w:hAnsi="仿宋" w:eastAsia="仿宋" w:cs="仿宋"/>
          <w:b/>
          <w:bCs/>
          <w:i w:val="0"/>
          <w:caps w:val="0"/>
          <w:color w:val="auto"/>
          <w:spacing w:val="0"/>
          <w:w w:val="100"/>
          <w:kern w:val="0"/>
          <w:sz w:val="30"/>
          <w:szCs w:val="30"/>
          <w:highlight w:val="none"/>
          <w:lang w:val="en-US" w:eastAsia="zh-CN"/>
        </w:rPr>
        <w:t>.2.4</w:t>
      </w:r>
      <w:r>
        <w:rPr>
          <w:rStyle w:val="14"/>
          <w:rFonts w:hint="eastAsia" w:ascii="仿宋" w:hAnsi="仿宋" w:eastAsia="仿宋" w:cs="仿宋"/>
          <w:b/>
          <w:bCs/>
          <w:i w:val="0"/>
          <w:caps w:val="0"/>
          <w:color w:val="auto"/>
          <w:spacing w:val="0"/>
          <w:w w:val="100"/>
          <w:kern w:val="0"/>
          <w:sz w:val="30"/>
          <w:szCs w:val="30"/>
          <w:highlight w:val="none"/>
          <w:lang w:val="en-US" w:eastAsia="zh-CN"/>
        </w:rPr>
        <w:t>尊重自然、合理利用的原则</w:t>
      </w:r>
      <w:r>
        <w:rPr>
          <w:rStyle w:val="14"/>
          <w:rFonts w:ascii="仿宋" w:hAnsi="仿宋" w:eastAsia="仿宋" w:cs="仿宋"/>
          <w:b/>
          <w:bCs/>
          <w:i w:val="0"/>
          <w:caps w:val="0"/>
          <w:color w:val="auto"/>
          <w:spacing w:val="0"/>
          <w:w w:val="100"/>
          <w:kern w:val="0"/>
          <w:sz w:val="30"/>
          <w:szCs w:val="30"/>
          <w:highlight w:val="none"/>
          <w:lang w:val="en-US" w:eastAsia="zh-CN"/>
        </w:rPr>
        <w:t xml:space="preserve">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依托沙区的自然、经济和社会资源优势，充分运用市场调节机制，拓展开发领域，探索产业发展模式，逐步建成资源培育----加工利用---</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 xml:space="preserve">产品销售的沙产业发展体系，促进产业增效、牧民增收，发展特色产品消费市场，不断适应和满足市场需求，推进区域经济社会可持续发展。 </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5</w:t>
      </w:r>
      <w:r>
        <w:rPr>
          <w:rStyle w:val="14"/>
          <w:rFonts w:ascii="仿宋" w:hAnsi="仿宋" w:eastAsia="仿宋" w:cs="仿宋"/>
          <w:b/>
          <w:bCs/>
          <w:i w:val="0"/>
          <w:caps w:val="0"/>
          <w:color w:val="auto"/>
          <w:spacing w:val="0"/>
          <w:w w:val="100"/>
          <w:kern w:val="0"/>
          <w:sz w:val="30"/>
          <w:szCs w:val="30"/>
          <w:highlight w:val="none"/>
          <w:lang w:val="en-US" w:eastAsia="zh-CN"/>
        </w:rPr>
        <w:t>.2.5坚持科技引路，部门协作</w:t>
      </w:r>
      <w:r>
        <w:rPr>
          <w:rStyle w:val="14"/>
          <w:rFonts w:hint="eastAsia" w:ascii="仿宋" w:hAnsi="仿宋" w:eastAsia="仿宋" w:cs="仿宋"/>
          <w:b/>
          <w:bCs/>
          <w:i w:val="0"/>
          <w:caps w:val="0"/>
          <w:color w:val="auto"/>
          <w:spacing w:val="0"/>
          <w:w w:val="100"/>
          <w:kern w:val="0"/>
          <w:sz w:val="30"/>
          <w:szCs w:val="30"/>
          <w:highlight w:val="none"/>
          <w:lang w:val="en-US" w:eastAsia="zh-CN"/>
        </w:rPr>
        <w:t>的原则</w:t>
      </w:r>
      <w:r>
        <w:rPr>
          <w:rStyle w:val="14"/>
          <w:rFonts w:ascii="仿宋" w:hAnsi="仿宋" w:eastAsia="仿宋" w:cs="仿宋"/>
          <w:b/>
          <w:bCs/>
          <w:i w:val="0"/>
          <w:caps w:val="0"/>
          <w:color w:val="auto"/>
          <w:spacing w:val="0"/>
          <w:w w:val="100"/>
          <w:kern w:val="0"/>
          <w:sz w:val="30"/>
          <w:szCs w:val="30"/>
          <w:highlight w:val="none"/>
          <w:lang w:val="en-US" w:eastAsia="zh-CN"/>
        </w:rPr>
        <w:t xml:space="preserve">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 xml:space="preserve">注重引进新品种，推广新技术，探索新模式，促进科技成果的转化。依托先进科学技术，节约沙区水资源，在合理确定生活、生产和生态用水的基础上，积极开展抗旱林草资源培育和产业开发，发展低碳循环经济，创新防沙治沙技术。积极引进国内外技术先进、链条完整的企业起到引领示范作用，同时研发新设备、新工艺、新产品，强化品牌意识，提高防沙治沙的科技含量和规模效益。 </w:t>
      </w:r>
    </w:p>
    <w:p>
      <w:pPr>
        <w:pStyle w:val="20"/>
        <w:keepNext/>
        <w:keepLines/>
        <w:pageBreakBefore w:val="0"/>
        <w:widowControl/>
        <w:kinsoku/>
        <w:wordWrap/>
        <w:overflowPunct/>
        <w:topLinePunct w:val="0"/>
        <w:autoSpaceDE/>
        <w:autoSpaceDN/>
        <w:bidi w:val="0"/>
        <w:adjustRightInd/>
        <w:snapToGrid/>
        <w:spacing w:before="0" w:beforeAutospacing="0" w:after="0" w:afterAutospacing="0" w:line="360" w:lineRule="auto"/>
        <w:jc w:val="left"/>
        <w:textAlignment w:val="baseline"/>
        <w:outlineLvl w:val="1"/>
        <w:rPr>
          <w:rStyle w:val="14"/>
          <w:rFonts w:ascii="仿宋" w:hAnsi="仿宋" w:eastAsia="仿宋" w:cs="仿宋"/>
          <w:b/>
          <w:bCs/>
          <w:i w:val="0"/>
          <w:caps w:val="0"/>
          <w:color w:val="auto"/>
          <w:spacing w:val="0"/>
          <w:w w:val="100"/>
          <w:kern w:val="2"/>
          <w:sz w:val="32"/>
          <w:szCs w:val="32"/>
          <w:highlight w:val="none"/>
          <w:lang w:val="en-US" w:eastAsia="zh-CN" w:bidi="ar-SA"/>
        </w:rPr>
      </w:pPr>
      <w:bookmarkStart w:id="36" w:name="_Toc16196"/>
      <w:bookmarkStart w:id="37" w:name="_Toc23034"/>
      <w:r>
        <w:rPr>
          <w:rStyle w:val="14"/>
          <w:rFonts w:hint="eastAsia" w:ascii="仿宋" w:hAnsi="仿宋" w:eastAsia="仿宋" w:cs="仿宋"/>
          <w:b/>
          <w:bCs/>
          <w:i w:val="0"/>
          <w:caps w:val="0"/>
          <w:color w:val="auto"/>
          <w:spacing w:val="0"/>
          <w:w w:val="100"/>
          <w:kern w:val="2"/>
          <w:sz w:val="32"/>
          <w:szCs w:val="32"/>
          <w:highlight w:val="none"/>
          <w:lang w:val="en-US" w:eastAsia="zh-CN" w:bidi="ar-SA"/>
        </w:rPr>
        <w:t>5</w:t>
      </w:r>
      <w:r>
        <w:rPr>
          <w:rStyle w:val="14"/>
          <w:rFonts w:ascii="仿宋" w:hAnsi="仿宋" w:eastAsia="仿宋" w:cs="仿宋"/>
          <w:b/>
          <w:bCs/>
          <w:i w:val="0"/>
          <w:caps w:val="0"/>
          <w:color w:val="auto"/>
          <w:spacing w:val="0"/>
          <w:w w:val="100"/>
          <w:kern w:val="2"/>
          <w:sz w:val="32"/>
          <w:szCs w:val="32"/>
          <w:highlight w:val="none"/>
          <w:lang w:val="en-US" w:eastAsia="zh-CN" w:bidi="ar-SA"/>
        </w:rPr>
        <w:t>.3建设目标</w:t>
      </w:r>
      <w:bookmarkEnd w:id="36"/>
      <w:bookmarkEnd w:id="37"/>
    </w:p>
    <w:p>
      <w:pPr>
        <w:widowControl/>
        <w:snapToGrid/>
        <w:spacing w:before="0" w:beforeAutospacing="0" w:after="0" w:afterAutospacing="0" w:line="240" w:lineRule="auto"/>
        <w:jc w:val="left"/>
        <w:textAlignment w:val="baseline"/>
        <w:rPr>
          <w:rStyle w:val="14"/>
          <w:rFonts w:ascii="仿宋" w:hAnsi="仿宋" w:eastAsia="仿宋"/>
          <w:b/>
          <w:bCs/>
          <w:i w:val="0"/>
          <w:caps w:val="0"/>
          <w:color w:val="auto"/>
          <w:spacing w:val="0"/>
          <w:w w:val="100"/>
          <w:kern w:val="2"/>
          <w:sz w:val="30"/>
          <w:szCs w:val="30"/>
          <w:highlight w:val="none"/>
          <w:lang w:val="en-US" w:eastAsia="zh-CN" w:bidi="ar-SA"/>
        </w:rPr>
      </w:pPr>
      <w:r>
        <w:rPr>
          <w:rStyle w:val="14"/>
          <w:rFonts w:hint="eastAsia" w:ascii="仿宋" w:hAnsi="仿宋" w:eastAsia="仿宋"/>
          <w:b/>
          <w:bCs/>
          <w:i w:val="0"/>
          <w:caps w:val="0"/>
          <w:color w:val="auto"/>
          <w:spacing w:val="0"/>
          <w:w w:val="100"/>
          <w:kern w:val="0"/>
          <w:sz w:val="30"/>
          <w:szCs w:val="30"/>
          <w:highlight w:val="none"/>
          <w:lang w:val="en-US" w:eastAsia="zh-CN"/>
        </w:rPr>
        <w:t>5</w:t>
      </w:r>
      <w:r>
        <w:rPr>
          <w:rStyle w:val="14"/>
          <w:rFonts w:ascii="仿宋" w:hAnsi="仿宋" w:eastAsia="仿宋"/>
          <w:b/>
          <w:bCs/>
          <w:i w:val="0"/>
          <w:caps w:val="0"/>
          <w:color w:val="auto"/>
          <w:spacing w:val="0"/>
          <w:w w:val="100"/>
          <w:kern w:val="0"/>
          <w:sz w:val="30"/>
          <w:szCs w:val="30"/>
          <w:highlight w:val="none"/>
          <w:lang w:val="en-US" w:eastAsia="zh-CN"/>
        </w:rPr>
        <w:t xml:space="preserve">.3.1 发展目标 </w:t>
      </w:r>
    </w:p>
    <w:p>
      <w:pPr>
        <w:widowControl/>
        <w:snapToGrid/>
        <w:spacing w:before="0" w:beforeAutospacing="0" w:after="0" w:afterAutospacing="0" w:line="360" w:lineRule="auto"/>
        <w:ind w:firstLine="600" w:firstLineChars="200"/>
        <w:jc w:val="left"/>
        <w:textAlignment w:val="baseline"/>
        <w:rPr>
          <w:rFonts w:hint="default"/>
          <w:color w:val="auto"/>
          <w:sz w:val="30"/>
          <w:szCs w:val="30"/>
          <w:highlight w:val="none"/>
          <w:lang w:val="en-US" w:eastAsia="zh-CN"/>
        </w:rPr>
      </w:pPr>
      <w:r>
        <w:rPr>
          <w:rStyle w:val="14"/>
          <w:rFonts w:ascii="仿宋" w:hAnsi="仿宋" w:eastAsia="仿宋"/>
          <w:b w:val="0"/>
          <w:i w:val="0"/>
          <w:caps w:val="0"/>
          <w:color w:val="auto"/>
          <w:spacing w:val="0"/>
          <w:w w:val="100"/>
          <w:kern w:val="0"/>
          <w:sz w:val="30"/>
          <w:szCs w:val="30"/>
          <w:highlight w:val="none"/>
          <w:lang w:val="en-US" w:eastAsia="zh-CN"/>
        </w:rPr>
        <w:t>通过防沙治沙综合示范区建设，防风固沙能力有效提升，生态系统服务功能明显转变，“北方防沙带”生态屏障作用更加突出；产业转型升级、新旧动能转换取得重大进展，以有机沙产业、生态旅游业、新能源新材料、绿色高端种植业等为主的现代绿色产业不断完善壮大，对经济增长的贡献能力显著提升，使</w:t>
      </w:r>
      <w:r>
        <w:rPr>
          <w:rStyle w:val="14"/>
          <w:rFonts w:hint="eastAsia" w:ascii="仿宋" w:hAnsi="仿宋" w:eastAsia="仿宋"/>
          <w:b w:val="0"/>
          <w:i w:val="0"/>
          <w:caps w:val="0"/>
          <w:color w:val="auto"/>
          <w:spacing w:val="0"/>
          <w:w w:val="100"/>
          <w:kern w:val="0"/>
          <w:sz w:val="30"/>
          <w:szCs w:val="30"/>
          <w:highlight w:val="none"/>
          <w:lang w:val="en-US" w:eastAsia="zh-CN"/>
        </w:rPr>
        <w:t>阴山北麓生态综合治理</w:t>
      </w:r>
      <w:r>
        <w:rPr>
          <w:rStyle w:val="14"/>
          <w:rFonts w:ascii="仿宋" w:hAnsi="仿宋" w:eastAsia="仿宋"/>
          <w:b w:val="0"/>
          <w:i w:val="0"/>
          <w:caps w:val="0"/>
          <w:color w:val="auto"/>
          <w:spacing w:val="0"/>
          <w:w w:val="100"/>
          <w:kern w:val="0"/>
          <w:sz w:val="30"/>
          <w:szCs w:val="30"/>
          <w:highlight w:val="none"/>
          <w:lang w:val="en-US" w:eastAsia="zh-CN"/>
        </w:rPr>
        <w:t>逐渐成为</w:t>
      </w:r>
      <w:r>
        <w:rPr>
          <w:rStyle w:val="14"/>
          <w:rFonts w:hint="eastAsia" w:ascii="仿宋" w:hAnsi="仿宋" w:eastAsia="仿宋"/>
          <w:b w:val="0"/>
          <w:i w:val="0"/>
          <w:caps w:val="0"/>
          <w:color w:val="auto"/>
          <w:spacing w:val="0"/>
          <w:w w:val="100"/>
          <w:kern w:val="0"/>
          <w:sz w:val="30"/>
          <w:szCs w:val="30"/>
          <w:highlight w:val="none"/>
          <w:lang w:val="en-US" w:eastAsia="zh-CN"/>
        </w:rPr>
        <w:t>乌拉特后旗</w:t>
      </w:r>
      <w:r>
        <w:rPr>
          <w:rStyle w:val="14"/>
          <w:rFonts w:ascii="仿宋" w:hAnsi="仿宋" w:eastAsia="仿宋"/>
          <w:b w:val="0"/>
          <w:i w:val="0"/>
          <w:caps w:val="0"/>
          <w:color w:val="auto"/>
          <w:spacing w:val="0"/>
          <w:w w:val="100"/>
          <w:kern w:val="0"/>
          <w:sz w:val="30"/>
          <w:szCs w:val="30"/>
          <w:highlight w:val="none"/>
          <w:lang w:val="en-US" w:eastAsia="zh-CN"/>
        </w:rPr>
        <w:t>新的经济增长点，</w:t>
      </w:r>
      <w:r>
        <w:rPr>
          <w:rStyle w:val="14"/>
          <w:rFonts w:hint="eastAsia" w:ascii="仿宋" w:hAnsi="仿宋" w:eastAsia="仿宋"/>
          <w:b w:val="0"/>
          <w:i w:val="0"/>
          <w:caps w:val="0"/>
          <w:color w:val="auto"/>
          <w:spacing w:val="0"/>
          <w:w w:val="100"/>
          <w:kern w:val="0"/>
          <w:sz w:val="30"/>
          <w:szCs w:val="30"/>
          <w:highlight w:val="none"/>
          <w:lang w:val="en-US" w:eastAsia="zh-CN"/>
        </w:rPr>
        <w:t>围绕治理成效；技术模式；政策机制；特色产业四个方面总结出理论创新、实践创新经验。到2025年末，建设沙化土地封禁保护区3处，建设规模达到50万亩。经济林示范园区建设达到1.95万亩，重点安排在阴山南麓巴音宝力格镇、呼和温都尔镇、乌盖苏木、西补隆林业管护中心等山前地区。生态保护与修复85.9万亩。阴山北麓生态综合治理面积达到212万亩；建设完成肉苁蓉接种9万亩；蚂蚁森林灌木种植20.2万亩。（详见2021-2025投资估算汇总表）</w:t>
      </w:r>
    </w:p>
    <w:p>
      <w:pPr>
        <w:widowControl/>
        <w:snapToGrid/>
        <w:spacing w:before="0" w:beforeAutospacing="0" w:after="0" w:afterAutospacing="0" w:line="24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5</w:t>
      </w:r>
      <w:r>
        <w:rPr>
          <w:rStyle w:val="14"/>
          <w:rFonts w:ascii="仿宋" w:hAnsi="仿宋" w:eastAsia="仿宋" w:cs="仿宋"/>
          <w:b/>
          <w:bCs/>
          <w:i w:val="0"/>
          <w:caps w:val="0"/>
          <w:color w:val="auto"/>
          <w:spacing w:val="0"/>
          <w:w w:val="100"/>
          <w:kern w:val="0"/>
          <w:sz w:val="30"/>
          <w:szCs w:val="30"/>
          <w:highlight w:val="none"/>
          <w:lang w:val="en-US" w:eastAsia="zh-CN"/>
        </w:rPr>
        <w:t xml:space="preserve">.3.2分阶段目标 </w:t>
      </w:r>
    </w:p>
    <w:p>
      <w:pPr>
        <w:widowControl/>
        <w:snapToGrid/>
        <w:spacing w:before="0" w:beforeAutospacing="0" w:after="0" w:afterAutospacing="0" w:line="360" w:lineRule="auto"/>
        <w:ind w:firstLine="600" w:firstLineChars="200"/>
        <w:jc w:val="left"/>
        <w:textAlignment w:val="baseline"/>
        <w:rPr>
          <w:rStyle w:val="14"/>
          <w:rFonts w:hint="eastAsia" w:ascii="仿宋" w:hAnsi="仿宋" w:eastAsia="仿宋"/>
          <w:b w:val="0"/>
          <w:i w:val="0"/>
          <w:caps w:val="0"/>
          <w:color w:val="auto"/>
          <w:spacing w:val="0"/>
          <w:w w:val="100"/>
          <w:kern w:val="0"/>
          <w:sz w:val="30"/>
          <w:szCs w:val="30"/>
          <w:highlight w:val="none"/>
          <w:lang w:val="en-US" w:eastAsia="zh-CN"/>
        </w:rPr>
      </w:pPr>
      <w:r>
        <w:rPr>
          <w:rStyle w:val="14"/>
          <w:rFonts w:hint="eastAsia" w:ascii="仿宋" w:hAnsi="仿宋" w:eastAsia="仿宋"/>
          <w:b w:val="0"/>
          <w:i w:val="0"/>
          <w:caps w:val="0"/>
          <w:color w:val="auto"/>
          <w:spacing w:val="0"/>
          <w:w w:val="100"/>
          <w:kern w:val="0"/>
          <w:sz w:val="30"/>
          <w:szCs w:val="30"/>
          <w:highlight w:val="none"/>
          <w:lang w:val="en-US" w:eastAsia="zh-CN"/>
        </w:rPr>
        <w:t>建设</w:t>
      </w:r>
      <w:r>
        <w:rPr>
          <w:rStyle w:val="14"/>
          <w:rFonts w:ascii="仿宋" w:hAnsi="仿宋" w:eastAsia="仿宋"/>
          <w:b w:val="0"/>
          <w:i w:val="0"/>
          <w:caps w:val="0"/>
          <w:color w:val="auto"/>
          <w:spacing w:val="0"/>
          <w:w w:val="100"/>
          <w:kern w:val="0"/>
          <w:sz w:val="30"/>
          <w:szCs w:val="30"/>
          <w:highlight w:val="none"/>
          <w:lang w:val="en-US" w:eastAsia="zh-CN"/>
        </w:rPr>
        <w:t>期为 202</w:t>
      </w:r>
      <w:r>
        <w:rPr>
          <w:rStyle w:val="14"/>
          <w:rFonts w:hint="eastAsia" w:ascii="仿宋" w:hAnsi="仿宋" w:eastAsia="仿宋"/>
          <w:b w:val="0"/>
          <w:i w:val="0"/>
          <w:caps w:val="0"/>
          <w:color w:val="auto"/>
          <w:spacing w:val="0"/>
          <w:w w:val="100"/>
          <w:kern w:val="0"/>
          <w:sz w:val="30"/>
          <w:szCs w:val="30"/>
          <w:highlight w:val="none"/>
          <w:lang w:val="en-US" w:eastAsia="zh-CN"/>
        </w:rPr>
        <w:t>1</w:t>
      </w:r>
      <w:r>
        <w:rPr>
          <w:rStyle w:val="14"/>
          <w:rFonts w:ascii="仿宋" w:hAnsi="仿宋" w:eastAsia="仿宋"/>
          <w:b w:val="0"/>
          <w:i w:val="0"/>
          <w:caps w:val="0"/>
          <w:color w:val="auto"/>
          <w:spacing w:val="0"/>
          <w:w w:val="100"/>
          <w:kern w:val="0"/>
          <w:sz w:val="30"/>
          <w:szCs w:val="30"/>
          <w:highlight w:val="none"/>
          <w:lang w:val="en-US" w:eastAsia="zh-CN"/>
        </w:rPr>
        <w:t>—20</w:t>
      </w:r>
      <w:r>
        <w:rPr>
          <w:rStyle w:val="14"/>
          <w:rFonts w:hint="eastAsia" w:ascii="仿宋" w:hAnsi="仿宋" w:eastAsia="仿宋"/>
          <w:b w:val="0"/>
          <w:i w:val="0"/>
          <w:caps w:val="0"/>
          <w:color w:val="auto"/>
          <w:spacing w:val="0"/>
          <w:w w:val="100"/>
          <w:kern w:val="0"/>
          <w:sz w:val="30"/>
          <w:szCs w:val="30"/>
          <w:highlight w:val="none"/>
          <w:lang w:val="en-US" w:eastAsia="zh-CN"/>
        </w:rPr>
        <w:t>2</w:t>
      </w:r>
      <w:r>
        <w:rPr>
          <w:rStyle w:val="14"/>
          <w:rFonts w:ascii="仿宋" w:hAnsi="仿宋" w:eastAsia="仿宋"/>
          <w:b w:val="0"/>
          <w:i w:val="0"/>
          <w:caps w:val="0"/>
          <w:color w:val="auto"/>
          <w:spacing w:val="0"/>
          <w:w w:val="100"/>
          <w:kern w:val="0"/>
          <w:sz w:val="30"/>
          <w:szCs w:val="30"/>
          <w:highlight w:val="none"/>
          <w:lang w:val="en-US" w:eastAsia="zh-CN"/>
        </w:rPr>
        <w:t>5 年，</w:t>
      </w:r>
      <w:r>
        <w:rPr>
          <w:rStyle w:val="14"/>
          <w:rFonts w:hint="eastAsia" w:ascii="仿宋" w:hAnsi="仿宋" w:eastAsia="仿宋"/>
          <w:b w:val="0"/>
          <w:i w:val="0"/>
          <w:caps w:val="0"/>
          <w:color w:val="auto"/>
          <w:spacing w:val="0"/>
          <w:w w:val="100"/>
          <w:kern w:val="0"/>
          <w:sz w:val="30"/>
          <w:szCs w:val="30"/>
          <w:highlight w:val="none"/>
          <w:lang w:val="en-US" w:eastAsia="zh-CN"/>
        </w:rPr>
        <w:t>可划</w:t>
      </w:r>
      <w:r>
        <w:rPr>
          <w:rStyle w:val="14"/>
          <w:rFonts w:ascii="仿宋" w:hAnsi="仿宋" w:eastAsia="仿宋"/>
          <w:b w:val="0"/>
          <w:i w:val="0"/>
          <w:caps w:val="0"/>
          <w:color w:val="auto"/>
          <w:spacing w:val="0"/>
          <w:w w:val="100"/>
          <w:kern w:val="0"/>
          <w:sz w:val="30"/>
          <w:szCs w:val="30"/>
          <w:highlight w:val="none"/>
          <w:lang w:val="en-US" w:eastAsia="zh-CN"/>
        </w:rPr>
        <w:t>分为两个阶段</w:t>
      </w:r>
      <w:r>
        <w:rPr>
          <w:rStyle w:val="14"/>
          <w:rFonts w:hint="eastAsia" w:ascii="仿宋" w:hAnsi="仿宋" w:eastAsia="仿宋"/>
          <w:b w:val="0"/>
          <w:i w:val="0"/>
          <w:caps w:val="0"/>
          <w:color w:val="auto"/>
          <w:spacing w:val="0"/>
          <w:w w:val="100"/>
          <w:kern w:val="0"/>
          <w:sz w:val="30"/>
          <w:szCs w:val="30"/>
          <w:highlight w:val="none"/>
          <w:lang w:val="en-US" w:eastAsia="zh-CN"/>
        </w:rPr>
        <w:t>。</w:t>
      </w:r>
    </w:p>
    <w:p>
      <w:pPr>
        <w:widowControl/>
        <w:snapToGrid/>
        <w:spacing w:before="0" w:beforeAutospacing="0" w:after="0" w:afterAutospacing="0" w:line="360" w:lineRule="auto"/>
        <w:ind w:firstLine="600" w:firstLineChars="200"/>
        <w:jc w:val="left"/>
        <w:textAlignment w:val="baseline"/>
        <w:rPr>
          <w:rStyle w:val="14"/>
          <w:rFonts w:hint="default"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b w:val="0"/>
          <w:i w:val="0"/>
          <w:caps w:val="0"/>
          <w:color w:val="auto"/>
          <w:spacing w:val="0"/>
          <w:w w:val="100"/>
          <w:kern w:val="0"/>
          <w:sz w:val="30"/>
          <w:szCs w:val="30"/>
          <w:highlight w:val="none"/>
          <w:lang w:val="en-US" w:eastAsia="zh-CN"/>
        </w:rPr>
        <w:t>第一阶段2021年至2022年为打基础阶段，</w:t>
      </w:r>
      <w:r>
        <w:rPr>
          <w:rStyle w:val="14"/>
          <w:rFonts w:ascii="仿宋" w:hAnsi="仿宋" w:eastAsia="仿宋"/>
          <w:b w:val="0"/>
          <w:i w:val="0"/>
          <w:caps w:val="0"/>
          <w:color w:val="auto"/>
          <w:spacing w:val="0"/>
          <w:w w:val="100"/>
          <w:kern w:val="0"/>
          <w:sz w:val="30"/>
          <w:szCs w:val="30"/>
          <w:highlight w:val="none"/>
          <w:lang w:val="en-US" w:eastAsia="zh-CN"/>
        </w:rPr>
        <w:t>根据</w:t>
      </w:r>
      <w:r>
        <w:rPr>
          <w:rStyle w:val="14"/>
          <w:rFonts w:hint="eastAsia" w:ascii="仿宋" w:hAnsi="仿宋" w:eastAsia="仿宋"/>
          <w:b w:val="0"/>
          <w:i w:val="0"/>
          <w:caps w:val="0"/>
          <w:color w:val="auto"/>
          <w:spacing w:val="0"/>
          <w:w w:val="100"/>
          <w:kern w:val="0"/>
          <w:sz w:val="30"/>
          <w:szCs w:val="30"/>
          <w:highlight w:val="none"/>
          <w:lang w:val="en-US" w:eastAsia="zh-CN"/>
        </w:rPr>
        <w:t>乌拉特后旗近年来防沙治沙实践经验和沙地资源现状，按照</w:t>
      </w:r>
      <w:r>
        <w:rPr>
          <w:rStyle w:val="14"/>
          <w:rFonts w:ascii="仿宋" w:hAnsi="仿宋" w:eastAsia="仿宋"/>
          <w:b w:val="0"/>
          <w:i w:val="0"/>
          <w:caps w:val="0"/>
          <w:color w:val="auto"/>
          <w:spacing w:val="0"/>
          <w:w w:val="100"/>
          <w:kern w:val="0"/>
          <w:sz w:val="30"/>
          <w:szCs w:val="30"/>
          <w:highlight w:val="none"/>
          <w:lang w:val="en-US" w:eastAsia="zh-CN"/>
        </w:rPr>
        <w:t>先易后难、</w:t>
      </w:r>
      <w:r>
        <w:rPr>
          <w:rStyle w:val="14"/>
          <w:rFonts w:hint="eastAsia" w:ascii="仿宋" w:hAnsi="仿宋" w:eastAsia="仿宋"/>
          <w:b w:val="0"/>
          <w:i w:val="0"/>
          <w:caps w:val="0"/>
          <w:color w:val="auto"/>
          <w:spacing w:val="0"/>
          <w:w w:val="100"/>
          <w:kern w:val="0"/>
          <w:sz w:val="30"/>
          <w:szCs w:val="30"/>
          <w:highlight w:val="none"/>
          <w:lang w:val="en-US" w:eastAsia="zh-CN"/>
        </w:rPr>
        <w:t>稳步推进的步骤把</w:t>
      </w:r>
      <w:r>
        <w:rPr>
          <w:rStyle w:val="14"/>
          <w:rFonts w:ascii="仿宋" w:hAnsi="仿宋" w:eastAsia="仿宋"/>
          <w:b w:val="0"/>
          <w:i w:val="0"/>
          <w:caps w:val="0"/>
          <w:color w:val="auto"/>
          <w:spacing w:val="0"/>
          <w:w w:val="100"/>
          <w:kern w:val="0"/>
          <w:sz w:val="30"/>
          <w:szCs w:val="30"/>
          <w:highlight w:val="none"/>
          <w:lang w:val="en-US" w:eastAsia="zh-CN"/>
        </w:rPr>
        <w:t>防沙治沙综合示范区建设</w:t>
      </w:r>
      <w:r>
        <w:rPr>
          <w:rStyle w:val="14"/>
          <w:rFonts w:hint="eastAsia" w:ascii="仿宋" w:hAnsi="仿宋" w:eastAsia="仿宋"/>
          <w:b w:val="0"/>
          <w:i w:val="0"/>
          <w:caps w:val="0"/>
          <w:color w:val="auto"/>
          <w:spacing w:val="0"/>
          <w:w w:val="100"/>
          <w:kern w:val="0"/>
          <w:sz w:val="30"/>
          <w:szCs w:val="30"/>
          <w:highlight w:val="none"/>
          <w:lang w:val="en-US" w:eastAsia="zh-CN"/>
        </w:rPr>
        <w:t>推向新阶段</w:t>
      </w:r>
      <w:r>
        <w:rPr>
          <w:rStyle w:val="14"/>
          <w:rFonts w:ascii="仿宋" w:hAnsi="仿宋" w:eastAsia="仿宋"/>
          <w:b w:val="0"/>
          <w:i w:val="0"/>
          <w:caps w:val="0"/>
          <w:color w:val="auto"/>
          <w:spacing w:val="0"/>
          <w:w w:val="100"/>
          <w:kern w:val="0"/>
          <w:sz w:val="30"/>
          <w:szCs w:val="30"/>
          <w:highlight w:val="none"/>
          <w:lang w:val="en-US" w:eastAsia="zh-CN"/>
        </w:rPr>
        <w:t>。</w:t>
      </w:r>
      <w:r>
        <w:rPr>
          <w:rStyle w:val="14"/>
          <w:rFonts w:hint="eastAsia" w:ascii="仿宋" w:hAnsi="仿宋" w:eastAsia="仿宋"/>
          <w:b w:val="0"/>
          <w:i w:val="0"/>
          <w:caps w:val="0"/>
          <w:color w:val="auto"/>
          <w:spacing w:val="0"/>
          <w:w w:val="100"/>
          <w:kern w:val="0"/>
          <w:sz w:val="30"/>
          <w:szCs w:val="30"/>
          <w:highlight w:val="none"/>
          <w:lang w:val="en-US" w:eastAsia="zh-CN"/>
        </w:rPr>
        <w:t>据统计到2022年末，已经完成沙化土地封禁保护区建设1处，面积15万亩；已建成经济林示范园区3处，规模达到1000亩；已实施生态保护与修复工程，面积达到85.9万亩；实施肉苁蓉接种3万亩，蚂蚁森林灌木种植2.2万亩。（详见2021-2023投资估算表）</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b w:val="0"/>
          <w:i w:val="0"/>
          <w:caps w:val="0"/>
          <w:color w:val="auto"/>
          <w:spacing w:val="0"/>
          <w:w w:val="100"/>
          <w:kern w:val="0"/>
          <w:sz w:val="30"/>
          <w:szCs w:val="30"/>
          <w:highlight w:val="none"/>
          <w:lang w:val="en-US" w:eastAsia="zh-CN"/>
        </w:rPr>
        <w:t>第二阶段为高质高效发展建设</w:t>
      </w:r>
      <w:r>
        <w:rPr>
          <w:rStyle w:val="14"/>
          <w:rFonts w:ascii="仿宋" w:hAnsi="仿宋" w:eastAsia="仿宋"/>
          <w:b w:val="0"/>
          <w:i w:val="0"/>
          <w:caps w:val="0"/>
          <w:color w:val="auto"/>
          <w:spacing w:val="0"/>
          <w:w w:val="100"/>
          <w:kern w:val="0"/>
          <w:sz w:val="30"/>
          <w:szCs w:val="30"/>
          <w:highlight w:val="none"/>
          <w:lang w:val="en-US" w:eastAsia="zh-CN"/>
        </w:rPr>
        <w:t>阶段。</w:t>
      </w:r>
      <w:r>
        <w:rPr>
          <w:rStyle w:val="14"/>
          <w:rFonts w:hint="eastAsia" w:ascii="仿宋" w:hAnsi="仿宋" w:eastAsia="仿宋"/>
          <w:b w:val="0"/>
          <w:i w:val="0"/>
          <w:caps w:val="0"/>
          <w:color w:val="auto"/>
          <w:spacing w:val="0"/>
          <w:w w:val="100"/>
          <w:kern w:val="0"/>
          <w:sz w:val="30"/>
          <w:szCs w:val="30"/>
          <w:highlight w:val="none"/>
          <w:lang w:val="en-US" w:eastAsia="zh-CN"/>
        </w:rPr>
        <w:t>从2023年</w:t>
      </w:r>
      <w:r>
        <w:rPr>
          <w:rStyle w:val="14"/>
          <w:rFonts w:ascii="仿宋" w:hAnsi="仿宋" w:eastAsia="仿宋"/>
          <w:b w:val="0"/>
          <w:i w:val="0"/>
          <w:caps w:val="0"/>
          <w:color w:val="auto"/>
          <w:spacing w:val="0"/>
          <w:w w:val="100"/>
          <w:kern w:val="0"/>
          <w:sz w:val="30"/>
          <w:szCs w:val="30"/>
          <w:highlight w:val="none"/>
          <w:lang w:val="en-US" w:eastAsia="zh-CN"/>
        </w:rPr>
        <w:t>到 20</w:t>
      </w:r>
      <w:r>
        <w:rPr>
          <w:rStyle w:val="14"/>
          <w:rFonts w:hint="eastAsia" w:ascii="仿宋" w:hAnsi="仿宋" w:eastAsia="仿宋"/>
          <w:b w:val="0"/>
          <w:i w:val="0"/>
          <w:caps w:val="0"/>
          <w:color w:val="auto"/>
          <w:spacing w:val="0"/>
          <w:w w:val="100"/>
          <w:kern w:val="0"/>
          <w:sz w:val="30"/>
          <w:szCs w:val="30"/>
          <w:highlight w:val="none"/>
          <w:lang w:val="en-US" w:eastAsia="zh-CN"/>
        </w:rPr>
        <w:t>25</w:t>
      </w:r>
      <w:r>
        <w:rPr>
          <w:rStyle w:val="14"/>
          <w:rFonts w:ascii="仿宋" w:hAnsi="仿宋" w:eastAsia="仿宋"/>
          <w:b w:val="0"/>
          <w:i w:val="0"/>
          <w:caps w:val="0"/>
          <w:color w:val="auto"/>
          <w:spacing w:val="0"/>
          <w:w w:val="100"/>
          <w:kern w:val="0"/>
          <w:sz w:val="30"/>
          <w:szCs w:val="30"/>
          <w:highlight w:val="none"/>
          <w:lang w:val="en-US" w:eastAsia="zh-CN"/>
        </w:rPr>
        <w:t>年，乌拉特后旗</w:t>
      </w:r>
      <w:r>
        <w:rPr>
          <w:rStyle w:val="14"/>
          <w:rFonts w:hint="eastAsia" w:ascii="仿宋" w:hAnsi="仿宋" w:eastAsia="仿宋"/>
          <w:b w:val="0"/>
          <w:i w:val="0"/>
          <w:caps w:val="0"/>
          <w:color w:val="auto"/>
          <w:spacing w:val="0"/>
          <w:w w:val="100"/>
          <w:kern w:val="0"/>
          <w:sz w:val="30"/>
          <w:szCs w:val="30"/>
          <w:highlight w:val="none"/>
          <w:lang w:val="en-US" w:eastAsia="zh-CN"/>
        </w:rPr>
        <w:t>防沙治沙综合</w:t>
      </w:r>
      <w:r>
        <w:rPr>
          <w:rStyle w:val="14"/>
          <w:rFonts w:ascii="仿宋" w:hAnsi="仿宋" w:eastAsia="仿宋"/>
          <w:b w:val="0"/>
          <w:i w:val="0"/>
          <w:caps w:val="0"/>
          <w:color w:val="auto"/>
          <w:spacing w:val="0"/>
          <w:w w:val="100"/>
          <w:kern w:val="0"/>
          <w:sz w:val="30"/>
          <w:szCs w:val="30"/>
          <w:highlight w:val="none"/>
          <w:lang w:val="en-US" w:eastAsia="zh-CN"/>
        </w:rPr>
        <w:t>治理</w:t>
      </w:r>
      <w:r>
        <w:rPr>
          <w:rStyle w:val="14"/>
          <w:rFonts w:hint="eastAsia" w:ascii="仿宋" w:hAnsi="仿宋" w:eastAsia="仿宋"/>
          <w:b w:val="0"/>
          <w:i w:val="0"/>
          <w:caps w:val="0"/>
          <w:color w:val="auto"/>
          <w:spacing w:val="0"/>
          <w:w w:val="100"/>
          <w:kern w:val="0"/>
          <w:sz w:val="30"/>
          <w:szCs w:val="30"/>
          <w:highlight w:val="none"/>
          <w:lang w:val="en-US" w:eastAsia="zh-CN"/>
        </w:rPr>
        <w:t>在</w:t>
      </w:r>
      <w:r>
        <w:rPr>
          <w:rStyle w:val="14"/>
          <w:rFonts w:ascii="仿宋" w:hAnsi="仿宋" w:eastAsia="仿宋"/>
          <w:b w:val="0"/>
          <w:i w:val="0"/>
          <w:caps w:val="0"/>
          <w:color w:val="auto"/>
          <w:spacing w:val="0"/>
          <w:w w:val="100"/>
          <w:kern w:val="0"/>
          <w:sz w:val="30"/>
          <w:szCs w:val="30"/>
          <w:highlight w:val="none"/>
          <w:lang w:val="en-US" w:eastAsia="zh-CN"/>
        </w:rPr>
        <w:t>取得</w:t>
      </w:r>
      <w:r>
        <w:rPr>
          <w:rStyle w:val="14"/>
          <w:rFonts w:hint="eastAsia" w:ascii="仿宋" w:hAnsi="仿宋" w:eastAsia="仿宋"/>
          <w:b w:val="0"/>
          <w:i w:val="0"/>
          <w:caps w:val="0"/>
          <w:color w:val="auto"/>
          <w:spacing w:val="0"/>
          <w:w w:val="100"/>
          <w:kern w:val="0"/>
          <w:sz w:val="30"/>
          <w:szCs w:val="30"/>
          <w:highlight w:val="none"/>
          <w:lang w:val="en-US" w:eastAsia="zh-CN"/>
        </w:rPr>
        <w:t>第一阶段</w:t>
      </w:r>
      <w:r>
        <w:rPr>
          <w:rStyle w:val="14"/>
          <w:rFonts w:ascii="仿宋" w:hAnsi="仿宋" w:eastAsia="仿宋"/>
          <w:b w:val="0"/>
          <w:i w:val="0"/>
          <w:caps w:val="0"/>
          <w:color w:val="auto"/>
          <w:spacing w:val="0"/>
          <w:w w:val="100"/>
          <w:kern w:val="0"/>
          <w:sz w:val="30"/>
          <w:szCs w:val="30"/>
          <w:highlight w:val="none"/>
          <w:lang w:val="en-US" w:eastAsia="zh-CN"/>
        </w:rPr>
        <w:t>重大突破</w:t>
      </w:r>
      <w:r>
        <w:rPr>
          <w:rStyle w:val="14"/>
          <w:rFonts w:hint="eastAsia" w:ascii="仿宋" w:hAnsi="仿宋" w:eastAsia="仿宋"/>
          <w:b w:val="0"/>
          <w:i w:val="0"/>
          <w:caps w:val="0"/>
          <w:color w:val="auto"/>
          <w:spacing w:val="0"/>
          <w:w w:val="100"/>
          <w:kern w:val="0"/>
          <w:sz w:val="30"/>
          <w:szCs w:val="30"/>
          <w:highlight w:val="none"/>
          <w:lang w:val="en-US" w:eastAsia="zh-CN"/>
        </w:rPr>
        <w:t>的基础上</w:t>
      </w:r>
      <w:r>
        <w:rPr>
          <w:rStyle w:val="14"/>
          <w:rFonts w:ascii="仿宋" w:hAnsi="仿宋" w:eastAsia="仿宋"/>
          <w:b w:val="0"/>
          <w:i w:val="0"/>
          <w:caps w:val="0"/>
          <w:color w:val="auto"/>
          <w:spacing w:val="0"/>
          <w:w w:val="100"/>
          <w:kern w:val="0"/>
          <w:sz w:val="30"/>
          <w:szCs w:val="30"/>
          <w:highlight w:val="none"/>
          <w:lang w:val="en-US" w:eastAsia="zh-CN"/>
        </w:rPr>
        <w:t>，</w:t>
      </w:r>
      <w:r>
        <w:rPr>
          <w:rStyle w:val="14"/>
          <w:rFonts w:hint="eastAsia" w:ascii="仿宋" w:hAnsi="仿宋" w:eastAsia="仿宋"/>
          <w:b w:val="0"/>
          <w:i w:val="0"/>
          <w:caps w:val="0"/>
          <w:color w:val="auto"/>
          <w:spacing w:val="0"/>
          <w:w w:val="100"/>
          <w:kern w:val="0"/>
          <w:sz w:val="30"/>
          <w:szCs w:val="30"/>
          <w:highlight w:val="none"/>
          <w:lang w:val="en-US" w:eastAsia="zh-CN"/>
        </w:rPr>
        <w:t>进入高质高效建设发展建设阶段，使沙</w:t>
      </w:r>
      <w:r>
        <w:rPr>
          <w:rStyle w:val="14"/>
          <w:rFonts w:ascii="仿宋" w:hAnsi="仿宋" w:eastAsia="仿宋"/>
          <w:b w:val="0"/>
          <w:i w:val="0"/>
          <w:caps w:val="0"/>
          <w:color w:val="auto"/>
          <w:spacing w:val="0"/>
          <w:w w:val="100"/>
          <w:kern w:val="0"/>
          <w:sz w:val="30"/>
          <w:szCs w:val="30"/>
          <w:highlight w:val="none"/>
          <w:lang w:val="en-US" w:eastAsia="zh-CN"/>
        </w:rPr>
        <w:t>地退化的态势得到</w:t>
      </w:r>
      <w:r>
        <w:rPr>
          <w:rStyle w:val="14"/>
          <w:rFonts w:hint="eastAsia" w:ascii="仿宋" w:hAnsi="仿宋" w:eastAsia="仿宋"/>
          <w:b w:val="0"/>
          <w:i w:val="0"/>
          <w:caps w:val="0"/>
          <w:color w:val="auto"/>
          <w:spacing w:val="0"/>
          <w:w w:val="100"/>
          <w:kern w:val="0"/>
          <w:sz w:val="30"/>
          <w:szCs w:val="30"/>
          <w:highlight w:val="none"/>
          <w:lang w:val="en-US" w:eastAsia="zh-CN"/>
        </w:rPr>
        <w:t>有效</w:t>
      </w:r>
      <w:r>
        <w:rPr>
          <w:rStyle w:val="14"/>
          <w:rFonts w:ascii="仿宋" w:hAnsi="仿宋" w:eastAsia="仿宋"/>
          <w:b w:val="0"/>
          <w:i w:val="0"/>
          <w:caps w:val="0"/>
          <w:color w:val="auto"/>
          <w:spacing w:val="0"/>
          <w:w w:val="100"/>
          <w:kern w:val="0"/>
          <w:sz w:val="30"/>
          <w:szCs w:val="30"/>
          <w:highlight w:val="none"/>
          <w:lang w:val="en-US" w:eastAsia="zh-CN"/>
        </w:rPr>
        <w:t>遏制，</w:t>
      </w:r>
      <w:r>
        <w:rPr>
          <w:rStyle w:val="14"/>
          <w:rFonts w:hint="eastAsia" w:ascii="仿宋" w:hAnsi="仿宋" w:eastAsia="仿宋"/>
          <w:b w:val="0"/>
          <w:i w:val="0"/>
          <w:caps w:val="0"/>
          <w:color w:val="auto"/>
          <w:spacing w:val="0"/>
          <w:w w:val="100"/>
          <w:kern w:val="0"/>
          <w:sz w:val="30"/>
          <w:szCs w:val="30"/>
          <w:highlight w:val="none"/>
          <w:lang w:val="en-US" w:eastAsia="zh-CN"/>
        </w:rPr>
        <w:t>力争</w:t>
      </w:r>
      <w:r>
        <w:rPr>
          <w:rStyle w:val="14"/>
          <w:rFonts w:ascii="仿宋" w:hAnsi="仿宋" w:eastAsia="仿宋"/>
          <w:b w:val="0"/>
          <w:i w:val="0"/>
          <w:caps w:val="0"/>
          <w:color w:val="auto"/>
          <w:spacing w:val="0"/>
          <w:w w:val="100"/>
          <w:kern w:val="0"/>
          <w:sz w:val="30"/>
          <w:szCs w:val="30"/>
          <w:highlight w:val="none"/>
          <w:lang w:val="en-US" w:eastAsia="zh-CN"/>
        </w:rPr>
        <w:t>在现有</w:t>
      </w:r>
      <w:r>
        <w:rPr>
          <w:rStyle w:val="14"/>
          <w:rFonts w:hint="eastAsia" w:ascii="仿宋" w:hAnsi="仿宋" w:eastAsia="仿宋"/>
          <w:b w:val="0"/>
          <w:i w:val="0"/>
          <w:caps w:val="0"/>
          <w:color w:val="auto"/>
          <w:spacing w:val="0"/>
          <w:w w:val="100"/>
          <w:kern w:val="0"/>
          <w:sz w:val="30"/>
          <w:szCs w:val="30"/>
          <w:highlight w:val="none"/>
          <w:lang w:val="en-US" w:eastAsia="zh-CN"/>
        </w:rPr>
        <w:t>防沙治沙</w:t>
      </w:r>
      <w:r>
        <w:rPr>
          <w:rStyle w:val="14"/>
          <w:rFonts w:ascii="仿宋" w:hAnsi="仿宋" w:eastAsia="仿宋"/>
          <w:b w:val="0"/>
          <w:i w:val="0"/>
          <w:caps w:val="0"/>
          <w:color w:val="auto"/>
          <w:spacing w:val="0"/>
          <w:w w:val="100"/>
          <w:kern w:val="0"/>
          <w:sz w:val="30"/>
          <w:szCs w:val="30"/>
          <w:highlight w:val="none"/>
          <w:lang w:val="en-US" w:eastAsia="zh-CN"/>
        </w:rPr>
        <w:t>成果的基础上，</w:t>
      </w:r>
      <w:r>
        <w:rPr>
          <w:rStyle w:val="14"/>
          <w:rFonts w:hint="eastAsia" w:ascii="仿宋" w:hAnsi="仿宋" w:eastAsia="仿宋"/>
          <w:b w:val="0"/>
          <w:i w:val="0"/>
          <w:caps w:val="0"/>
          <w:color w:val="auto"/>
          <w:spacing w:val="0"/>
          <w:w w:val="100"/>
          <w:kern w:val="0"/>
          <w:sz w:val="30"/>
          <w:szCs w:val="30"/>
          <w:highlight w:val="none"/>
          <w:lang w:val="en-US" w:eastAsia="zh-CN"/>
        </w:rPr>
        <w:t>新建沙化土地封禁保护区2处，建设规模35万亩，新建经济林示范园区建设1.85万亩，重点抓好1.5万亩长柄扁桃经济林造林项目。计划实施完成阴山北麓生态综合治理面积达到212万亩，实施肉苁蓉接种完成6万亩，完成蚂蚁森林灌木种植18万亩。</w:t>
      </w:r>
      <w:r>
        <w:rPr>
          <w:rStyle w:val="14"/>
          <w:rFonts w:ascii="仿宋" w:hAnsi="仿宋" w:eastAsia="仿宋"/>
          <w:b w:val="0"/>
          <w:i w:val="0"/>
          <w:caps w:val="0"/>
          <w:color w:val="auto"/>
          <w:spacing w:val="0"/>
          <w:w w:val="100"/>
          <w:kern w:val="0"/>
          <w:sz w:val="30"/>
          <w:szCs w:val="30"/>
          <w:highlight w:val="none"/>
          <w:lang w:val="en-US" w:eastAsia="zh-CN"/>
        </w:rPr>
        <w:t>通过采取退化草原</w:t>
      </w:r>
      <w:r>
        <w:rPr>
          <w:rStyle w:val="14"/>
          <w:rFonts w:hint="eastAsia" w:ascii="仿宋" w:hAnsi="仿宋" w:eastAsia="仿宋"/>
          <w:b w:val="0"/>
          <w:i w:val="0"/>
          <w:caps w:val="0"/>
          <w:color w:val="auto"/>
          <w:spacing w:val="0"/>
          <w:w w:val="100"/>
          <w:kern w:val="0"/>
          <w:sz w:val="30"/>
          <w:szCs w:val="30"/>
          <w:highlight w:val="none"/>
          <w:lang w:val="en-US" w:eastAsia="zh-CN"/>
        </w:rPr>
        <w:t>自然</w:t>
      </w:r>
      <w:r>
        <w:rPr>
          <w:rStyle w:val="14"/>
          <w:rFonts w:ascii="仿宋" w:hAnsi="仿宋" w:eastAsia="仿宋"/>
          <w:b w:val="0"/>
          <w:i w:val="0"/>
          <w:caps w:val="0"/>
          <w:color w:val="auto"/>
          <w:spacing w:val="0"/>
          <w:w w:val="100"/>
          <w:kern w:val="0"/>
          <w:sz w:val="30"/>
          <w:szCs w:val="30"/>
          <w:highlight w:val="none"/>
          <w:lang w:val="en-US" w:eastAsia="zh-CN"/>
        </w:rPr>
        <w:t>修复保护，依托林草提质增效、封禁保护等项目</w:t>
      </w:r>
      <w:r>
        <w:rPr>
          <w:rStyle w:val="14"/>
          <w:rFonts w:hint="eastAsia" w:ascii="仿宋" w:hAnsi="仿宋" w:eastAsia="仿宋"/>
          <w:b w:val="0"/>
          <w:i w:val="0"/>
          <w:caps w:val="0"/>
          <w:color w:val="auto"/>
          <w:spacing w:val="0"/>
          <w:w w:val="100"/>
          <w:kern w:val="0"/>
          <w:sz w:val="30"/>
          <w:szCs w:val="30"/>
          <w:highlight w:val="none"/>
          <w:lang w:val="en-US" w:eastAsia="zh-CN"/>
        </w:rPr>
        <w:t>的实施</w:t>
      </w:r>
      <w:r>
        <w:rPr>
          <w:rStyle w:val="14"/>
          <w:rFonts w:ascii="仿宋" w:hAnsi="仿宋" w:eastAsia="仿宋"/>
          <w:b w:val="0"/>
          <w:i w:val="0"/>
          <w:caps w:val="0"/>
          <w:color w:val="auto"/>
          <w:spacing w:val="0"/>
          <w:w w:val="100"/>
          <w:kern w:val="0"/>
          <w:sz w:val="30"/>
          <w:szCs w:val="30"/>
          <w:highlight w:val="none"/>
          <w:lang w:val="en-US" w:eastAsia="zh-CN"/>
        </w:rPr>
        <w:t>，</w:t>
      </w:r>
      <w:r>
        <w:rPr>
          <w:rStyle w:val="14"/>
          <w:rFonts w:hint="eastAsia" w:ascii="仿宋" w:hAnsi="仿宋" w:eastAsia="仿宋"/>
          <w:b w:val="0"/>
          <w:i w:val="0"/>
          <w:caps w:val="0"/>
          <w:color w:val="auto"/>
          <w:spacing w:val="0"/>
          <w:w w:val="100"/>
          <w:kern w:val="0"/>
          <w:sz w:val="30"/>
          <w:szCs w:val="30"/>
          <w:highlight w:val="none"/>
          <w:lang w:val="en-US" w:eastAsia="zh-CN"/>
        </w:rPr>
        <w:t>实现</w:t>
      </w:r>
      <w:r>
        <w:rPr>
          <w:rStyle w:val="14"/>
          <w:rFonts w:ascii="仿宋" w:hAnsi="仿宋" w:eastAsia="仿宋"/>
          <w:b w:val="0"/>
          <w:i w:val="0"/>
          <w:caps w:val="0"/>
          <w:color w:val="auto"/>
          <w:spacing w:val="0"/>
          <w:w w:val="100"/>
          <w:kern w:val="0"/>
          <w:sz w:val="30"/>
          <w:szCs w:val="30"/>
          <w:highlight w:val="none"/>
          <w:lang w:val="en-US" w:eastAsia="zh-CN"/>
        </w:rPr>
        <w:t>沙化土地面积和沙化程度双缩减，生态状况大幅改善，林草覆盖率和</w:t>
      </w:r>
      <w:r>
        <w:rPr>
          <w:rStyle w:val="14"/>
          <w:rFonts w:hint="eastAsia" w:ascii="仿宋" w:hAnsi="仿宋" w:eastAsia="仿宋"/>
          <w:b w:val="0"/>
          <w:i w:val="0"/>
          <w:caps w:val="0"/>
          <w:color w:val="auto"/>
          <w:spacing w:val="0"/>
          <w:w w:val="100"/>
          <w:kern w:val="0"/>
          <w:sz w:val="30"/>
          <w:szCs w:val="30"/>
          <w:highlight w:val="none"/>
          <w:lang w:val="en-US" w:eastAsia="zh-CN"/>
        </w:rPr>
        <w:t>林草</w:t>
      </w:r>
      <w:r>
        <w:rPr>
          <w:rStyle w:val="14"/>
          <w:rFonts w:ascii="仿宋" w:hAnsi="仿宋" w:eastAsia="仿宋"/>
          <w:b w:val="0"/>
          <w:i w:val="0"/>
          <w:caps w:val="0"/>
          <w:color w:val="auto"/>
          <w:spacing w:val="0"/>
          <w:w w:val="100"/>
          <w:kern w:val="0"/>
          <w:sz w:val="30"/>
          <w:szCs w:val="30"/>
          <w:highlight w:val="none"/>
          <w:lang w:val="en-US" w:eastAsia="zh-CN"/>
        </w:rPr>
        <w:t>质量进一步提升。全面完成</w:t>
      </w:r>
      <w:r>
        <w:rPr>
          <w:rStyle w:val="14"/>
          <w:rFonts w:hint="eastAsia" w:ascii="仿宋" w:hAnsi="仿宋" w:eastAsia="仿宋"/>
          <w:b w:val="0"/>
          <w:i w:val="0"/>
          <w:caps w:val="0"/>
          <w:color w:val="auto"/>
          <w:spacing w:val="0"/>
          <w:w w:val="100"/>
          <w:kern w:val="0"/>
          <w:sz w:val="30"/>
          <w:szCs w:val="30"/>
          <w:highlight w:val="none"/>
          <w:lang w:val="en-US" w:eastAsia="zh-CN"/>
        </w:rPr>
        <w:t>上级业务部门交给乌拉特后旗防沙治沙综合治理各项任务</w:t>
      </w:r>
      <w:r>
        <w:rPr>
          <w:rStyle w:val="14"/>
          <w:rFonts w:ascii="仿宋" w:hAnsi="仿宋" w:eastAsia="仿宋"/>
          <w:b w:val="0"/>
          <w:i w:val="0"/>
          <w:caps w:val="0"/>
          <w:color w:val="auto"/>
          <w:spacing w:val="0"/>
          <w:w w:val="100"/>
          <w:kern w:val="0"/>
          <w:sz w:val="30"/>
          <w:szCs w:val="30"/>
          <w:highlight w:val="none"/>
          <w:lang w:val="en-US" w:eastAsia="zh-CN"/>
        </w:rPr>
        <w:t>。</w:t>
      </w:r>
      <w:r>
        <w:rPr>
          <w:rStyle w:val="14"/>
          <w:rFonts w:hint="eastAsia" w:ascii="仿宋" w:hAnsi="仿宋" w:eastAsia="仿宋"/>
          <w:b w:val="0"/>
          <w:i w:val="0"/>
          <w:caps w:val="0"/>
          <w:color w:val="auto"/>
          <w:spacing w:val="0"/>
          <w:w w:val="100"/>
          <w:kern w:val="0"/>
          <w:sz w:val="30"/>
          <w:szCs w:val="30"/>
          <w:highlight w:val="none"/>
          <w:lang w:val="en-US" w:eastAsia="zh-CN"/>
        </w:rPr>
        <w:t>使</w:t>
      </w:r>
      <w:r>
        <w:rPr>
          <w:rStyle w:val="14"/>
          <w:rFonts w:ascii="仿宋" w:hAnsi="仿宋" w:eastAsia="仿宋"/>
          <w:b w:val="0"/>
          <w:i w:val="0"/>
          <w:caps w:val="0"/>
          <w:color w:val="auto"/>
          <w:spacing w:val="0"/>
          <w:w w:val="100"/>
          <w:kern w:val="0"/>
          <w:sz w:val="30"/>
          <w:szCs w:val="30"/>
          <w:highlight w:val="none"/>
          <w:lang w:val="en-US" w:eastAsia="zh-CN"/>
        </w:rPr>
        <w:t>生态治理、绿色</w:t>
      </w:r>
      <w:r>
        <w:rPr>
          <w:rStyle w:val="14"/>
          <w:rFonts w:hint="eastAsia" w:ascii="仿宋" w:hAnsi="仿宋" w:eastAsia="仿宋"/>
          <w:b w:val="0"/>
          <w:i w:val="0"/>
          <w:caps w:val="0"/>
          <w:color w:val="auto"/>
          <w:spacing w:val="0"/>
          <w:w w:val="100"/>
          <w:kern w:val="0"/>
          <w:sz w:val="30"/>
          <w:szCs w:val="30"/>
          <w:highlight w:val="none"/>
          <w:lang w:val="en-US" w:eastAsia="zh-CN"/>
        </w:rPr>
        <w:t>沙产业</w:t>
      </w:r>
      <w:r>
        <w:rPr>
          <w:rStyle w:val="14"/>
          <w:rFonts w:ascii="仿宋" w:hAnsi="仿宋" w:eastAsia="仿宋"/>
          <w:b w:val="0"/>
          <w:i w:val="0"/>
          <w:caps w:val="0"/>
          <w:color w:val="auto"/>
          <w:spacing w:val="0"/>
          <w:w w:val="100"/>
          <w:kern w:val="0"/>
          <w:sz w:val="30"/>
          <w:szCs w:val="30"/>
          <w:highlight w:val="none"/>
          <w:lang w:val="en-US" w:eastAsia="zh-CN"/>
        </w:rPr>
        <w:t>发展与乡村振兴的综合治理</w:t>
      </w:r>
      <w:r>
        <w:rPr>
          <w:rStyle w:val="14"/>
          <w:rFonts w:hint="eastAsia" w:ascii="仿宋" w:hAnsi="仿宋" w:eastAsia="仿宋"/>
          <w:b w:val="0"/>
          <w:i w:val="0"/>
          <w:caps w:val="0"/>
          <w:color w:val="auto"/>
          <w:spacing w:val="0"/>
          <w:w w:val="100"/>
          <w:kern w:val="0"/>
          <w:sz w:val="30"/>
          <w:szCs w:val="30"/>
          <w:highlight w:val="none"/>
          <w:lang w:val="en-US" w:eastAsia="zh-CN"/>
        </w:rPr>
        <w:t>同步发展</w:t>
      </w:r>
      <w:r>
        <w:rPr>
          <w:rStyle w:val="14"/>
          <w:rFonts w:ascii="仿宋" w:hAnsi="仿宋" w:eastAsia="仿宋"/>
          <w:b w:val="0"/>
          <w:i w:val="0"/>
          <w:caps w:val="0"/>
          <w:color w:val="auto"/>
          <w:spacing w:val="0"/>
          <w:w w:val="100"/>
          <w:kern w:val="0"/>
          <w:sz w:val="30"/>
          <w:szCs w:val="30"/>
          <w:highlight w:val="none"/>
          <w:lang w:val="en-US" w:eastAsia="zh-CN"/>
        </w:rPr>
        <w:t>完善，在总结和探索示范区建设经验、</w:t>
      </w:r>
      <w:r>
        <w:rPr>
          <w:rStyle w:val="14"/>
          <w:rFonts w:hint="eastAsia" w:ascii="仿宋" w:hAnsi="仿宋" w:eastAsia="仿宋"/>
          <w:b w:val="0"/>
          <w:i w:val="0"/>
          <w:caps w:val="0"/>
          <w:color w:val="auto"/>
          <w:spacing w:val="0"/>
          <w:w w:val="100"/>
          <w:kern w:val="0"/>
          <w:sz w:val="30"/>
          <w:szCs w:val="30"/>
          <w:highlight w:val="none"/>
          <w:lang w:val="en-US" w:eastAsia="zh-CN"/>
        </w:rPr>
        <w:t>科学技术</w:t>
      </w:r>
      <w:r>
        <w:rPr>
          <w:rStyle w:val="14"/>
          <w:rFonts w:ascii="仿宋" w:hAnsi="仿宋" w:eastAsia="仿宋"/>
          <w:b w:val="0"/>
          <w:i w:val="0"/>
          <w:caps w:val="0"/>
          <w:color w:val="auto"/>
          <w:spacing w:val="0"/>
          <w:w w:val="100"/>
          <w:kern w:val="0"/>
          <w:sz w:val="30"/>
          <w:szCs w:val="30"/>
          <w:highlight w:val="none"/>
          <w:lang w:val="en-US" w:eastAsia="zh-CN"/>
        </w:rPr>
        <w:t>模式、机制</w:t>
      </w:r>
      <w:r>
        <w:rPr>
          <w:rStyle w:val="14"/>
          <w:rFonts w:hint="eastAsia" w:ascii="仿宋" w:hAnsi="仿宋" w:eastAsia="仿宋"/>
          <w:b w:val="0"/>
          <w:i w:val="0"/>
          <w:caps w:val="0"/>
          <w:color w:val="auto"/>
          <w:spacing w:val="0"/>
          <w:w w:val="100"/>
          <w:kern w:val="0"/>
          <w:sz w:val="30"/>
          <w:szCs w:val="30"/>
          <w:highlight w:val="none"/>
          <w:lang w:val="en-US" w:eastAsia="zh-CN"/>
        </w:rPr>
        <w:t>创新</w:t>
      </w:r>
      <w:r>
        <w:rPr>
          <w:rStyle w:val="14"/>
          <w:rFonts w:ascii="仿宋" w:hAnsi="仿宋" w:eastAsia="仿宋"/>
          <w:b w:val="0"/>
          <w:i w:val="0"/>
          <w:caps w:val="0"/>
          <w:color w:val="auto"/>
          <w:spacing w:val="0"/>
          <w:w w:val="100"/>
          <w:kern w:val="0"/>
          <w:sz w:val="30"/>
          <w:szCs w:val="30"/>
          <w:highlight w:val="none"/>
          <w:lang w:val="en-US" w:eastAsia="zh-CN"/>
        </w:rPr>
        <w:t>和相关政策的基础上，进一步加强和巩固示范区建设成果，</w:t>
      </w:r>
      <w:r>
        <w:rPr>
          <w:rStyle w:val="14"/>
          <w:rFonts w:hint="eastAsia" w:ascii="仿宋" w:hAnsi="仿宋" w:eastAsia="仿宋"/>
          <w:b w:val="0"/>
          <w:i w:val="0"/>
          <w:caps w:val="0"/>
          <w:color w:val="auto"/>
          <w:spacing w:val="0"/>
          <w:w w:val="100"/>
          <w:kern w:val="0"/>
          <w:sz w:val="30"/>
          <w:szCs w:val="30"/>
          <w:highlight w:val="none"/>
          <w:lang w:val="en-US" w:eastAsia="zh-CN"/>
        </w:rPr>
        <w:t>增强</w:t>
      </w:r>
      <w:r>
        <w:rPr>
          <w:rStyle w:val="14"/>
          <w:rFonts w:ascii="仿宋" w:hAnsi="仿宋" w:eastAsia="仿宋"/>
          <w:b w:val="0"/>
          <w:i w:val="0"/>
          <w:caps w:val="0"/>
          <w:color w:val="auto"/>
          <w:spacing w:val="0"/>
          <w:w w:val="100"/>
          <w:kern w:val="0"/>
          <w:sz w:val="30"/>
          <w:szCs w:val="30"/>
          <w:highlight w:val="none"/>
          <w:lang w:val="en-US" w:eastAsia="zh-CN"/>
        </w:rPr>
        <w:t>示范带动作用，实现生态文明建设</w:t>
      </w:r>
      <w:r>
        <w:rPr>
          <w:rStyle w:val="14"/>
          <w:rFonts w:hint="eastAsia" w:ascii="仿宋" w:hAnsi="仿宋" w:eastAsia="仿宋"/>
          <w:b w:val="0"/>
          <w:i w:val="0"/>
          <w:caps w:val="0"/>
          <w:color w:val="auto"/>
          <w:spacing w:val="0"/>
          <w:w w:val="100"/>
          <w:kern w:val="0"/>
          <w:sz w:val="30"/>
          <w:szCs w:val="30"/>
          <w:highlight w:val="none"/>
          <w:lang w:val="en-US" w:eastAsia="zh-CN"/>
        </w:rPr>
        <w:t>取得</w:t>
      </w:r>
      <w:r>
        <w:rPr>
          <w:rStyle w:val="14"/>
          <w:rFonts w:ascii="仿宋" w:hAnsi="仿宋" w:eastAsia="仿宋"/>
          <w:b w:val="0"/>
          <w:i w:val="0"/>
          <w:caps w:val="0"/>
          <w:color w:val="auto"/>
          <w:spacing w:val="0"/>
          <w:w w:val="100"/>
          <w:kern w:val="0"/>
          <w:sz w:val="30"/>
          <w:szCs w:val="30"/>
          <w:highlight w:val="none"/>
          <w:lang w:val="en-US" w:eastAsia="zh-CN"/>
        </w:rPr>
        <w:t>新</w:t>
      </w:r>
      <w:r>
        <w:rPr>
          <w:rStyle w:val="14"/>
          <w:rFonts w:hint="eastAsia" w:ascii="仿宋" w:hAnsi="仿宋" w:eastAsia="仿宋"/>
          <w:b w:val="0"/>
          <w:i w:val="0"/>
          <w:caps w:val="0"/>
          <w:color w:val="auto"/>
          <w:spacing w:val="0"/>
          <w:w w:val="100"/>
          <w:kern w:val="0"/>
          <w:sz w:val="30"/>
          <w:szCs w:val="30"/>
          <w:highlight w:val="none"/>
          <w:lang w:val="en-US" w:eastAsia="zh-CN"/>
        </w:rPr>
        <w:t>突破</w:t>
      </w:r>
      <w:r>
        <w:rPr>
          <w:rStyle w:val="14"/>
          <w:rFonts w:ascii="仿宋" w:hAnsi="仿宋" w:eastAsia="仿宋"/>
          <w:b w:val="0"/>
          <w:i w:val="0"/>
          <w:caps w:val="0"/>
          <w:color w:val="auto"/>
          <w:spacing w:val="0"/>
          <w:w w:val="100"/>
          <w:kern w:val="0"/>
          <w:sz w:val="30"/>
          <w:szCs w:val="30"/>
          <w:highlight w:val="none"/>
          <w:lang w:val="en-US" w:eastAsia="zh-CN"/>
        </w:rPr>
        <w:t xml:space="preserve">。 </w:t>
      </w:r>
    </w:p>
    <w:p>
      <w:pPr>
        <w:pStyle w:val="18"/>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line="240" w:lineRule="auto"/>
        <w:jc w:val="both"/>
        <w:textAlignment w:val="baseline"/>
        <w:outlineLvl w:val="1"/>
        <w:rPr>
          <w:rStyle w:val="14"/>
          <w:rFonts w:ascii="仿宋" w:hAnsi="仿宋" w:eastAsia="仿宋"/>
          <w:b/>
          <w:bCs w:val="0"/>
          <w:i w:val="0"/>
          <w:caps w:val="0"/>
          <w:color w:val="auto"/>
          <w:spacing w:val="0"/>
          <w:w w:val="100"/>
          <w:kern w:val="2"/>
          <w:sz w:val="32"/>
          <w:szCs w:val="32"/>
          <w:highlight w:val="none"/>
          <w:lang w:val="en-US" w:eastAsia="zh-CN" w:bidi="ar-SA"/>
        </w:rPr>
      </w:pPr>
      <w:bookmarkStart w:id="38" w:name="_Toc18513"/>
      <w:bookmarkStart w:id="39" w:name="_Toc9414"/>
      <w:r>
        <w:rPr>
          <w:rStyle w:val="14"/>
          <w:rFonts w:hint="eastAsia" w:ascii="仿宋" w:hAnsi="仿宋" w:eastAsia="仿宋"/>
          <w:b/>
          <w:bCs w:val="0"/>
          <w:i w:val="0"/>
          <w:caps w:val="0"/>
          <w:color w:val="auto"/>
          <w:spacing w:val="0"/>
          <w:w w:val="100"/>
          <w:kern w:val="2"/>
          <w:sz w:val="32"/>
          <w:szCs w:val="32"/>
          <w:highlight w:val="none"/>
          <w:lang w:val="en-US" w:eastAsia="zh-CN" w:bidi="ar-SA"/>
        </w:rPr>
        <w:t>5</w:t>
      </w:r>
      <w:r>
        <w:rPr>
          <w:rStyle w:val="14"/>
          <w:rFonts w:ascii="仿宋" w:hAnsi="仿宋" w:eastAsia="仿宋"/>
          <w:b/>
          <w:bCs w:val="0"/>
          <w:i w:val="0"/>
          <w:caps w:val="0"/>
          <w:color w:val="auto"/>
          <w:spacing w:val="0"/>
          <w:w w:val="100"/>
          <w:kern w:val="2"/>
          <w:sz w:val="32"/>
          <w:szCs w:val="32"/>
          <w:highlight w:val="none"/>
          <w:lang w:val="en-US" w:eastAsia="zh-CN" w:bidi="ar-SA"/>
        </w:rPr>
        <w:t>.4建设依据</w:t>
      </w:r>
      <w:bookmarkEnd w:id="38"/>
      <w:bookmarkEnd w:id="39"/>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（1）《中华人民共和国防沙治沙法》</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 xml:space="preserve"> </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（2）《中华人民共和国环境资源保护法》</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 xml:space="preserve"> </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（3）《中华人民共和国草原法》</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 xml:space="preserve"> </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（4）《退化防护林修复技术规定（试行）》（林造发</w:t>
      </w:r>
      <w:r>
        <w:rPr>
          <w:rStyle w:val="14"/>
          <w:rFonts w:hint="eastAsia" w:ascii="仿宋" w:hAnsi="仿宋" w:cs="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2017</w:t>
      </w:r>
      <w:r>
        <w:rPr>
          <w:rStyle w:val="14"/>
          <w:rFonts w:hint="eastAsia" w:ascii="仿宋" w:hAnsi="仿宋" w:cs="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7 号）</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 xml:space="preserve"> </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（5）《飞播造林技术规程》（GB/T 15162-2018）</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 xml:space="preserve"> </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（6）《封山（沙）育林技术规程》（GB/T 15163-2018）</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 xml:space="preserve"> </w:t>
      </w:r>
    </w:p>
    <w:p>
      <w:pPr>
        <w:widowControl/>
        <w:snapToGrid/>
        <w:spacing w:before="0" w:beforeAutospacing="0" w:after="0" w:afterAutospacing="0" w:line="360" w:lineRule="auto"/>
        <w:jc w:val="left"/>
        <w:textAlignment w:val="baseline"/>
        <w:rPr>
          <w:rStyle w:val="14"/>
          <w:rFonts w:hint="default"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（7）《国家林业局关于加强全国防沙治沙综合示范区建设的</w:t>
      </w:r>
      <w:r>
        <w:rPr>
          <w:rStyle w:val="14"/>
          <w:rFonts w:hint="eastAsia" w:ascii="仿宋" w:hAnsi="仿宋" w:eastAsia="仿宋"/>
          <w:b w:val="0"/>
          <w:i w:val="0"/>
          <w:caps w:val="0"/>
          <w:color w:val="auto"/>
          <w:spacing w:val="0"/>
          <w:w w:val="100"/>
          <w:kern w:val="0"/>
          <w:sz w:val="30"/>
          <w:szCs w:val="30"/>
          <w:highlight w:val="none"/>
          <w:lang w:val="en-US" w:eastAsia="zh-CN"/>
        </w:rPr>
        <w:t>通知</w:t>
      </w:r>
      <w:r>
        <w:rPr>
          <w:rStyle w:val="14"/>
          <w:rFonts w:ascii="仿宋" w:hAnsi="仿宋" w:eastAsia="仿宋"/>
          <w:b w:val="0"/>
          <w:i w:val="0"/>
          <w:caps w:val="0"/>
          <w:color w:val="auto"/>
          <w:spacing w:val="0"/>
          <w:w w:val="100"/>
          <w:kern w:val="0"/>
          <w:sz w:val="30"/>
          <w:szCs w:val="30"/>
          <w:highlight w:val="none"/>
          <w:lang w:val="en-US" w:eastAsia="zh-CN"/>
        </w:rPr>
        <w:t>》</w:t>
      </w:r>
      <w:r>
        <w:rPr>
          <w:rStyle w:val="14"/>
          <w:rFonts w:hint="eastAsia" w:ascii="仿宋" w:hAnsi="仿宋" w:eastAsia="仿宋"/>
          <w:b w:val="0"/>
          <w:i w:val="0"/>
          <w:caps w:val="0"/>
          <w:color w:val="auto"/>
          <w:spacing w:val="0"/>
          <w:w w:val="100"/>
          <w:kern w:val="0"/>
          <w:sz w:val="30"/>
          <w:szCs w:val="30"/>
          <w:highlight w:val="none"/>
          <w:lang w:val="en-US" w:eastAsia="zh-CN"/>
        </w:rPr>
        <w:t>（林沙发〔2022〕79号）；</w:t>
      </w:r>
    </w:p>
    <w:p>
      <w:pPr>
        <w:widowControl/>
        <w:snapToGrid/>
        <w:spacing w:before="0" w:beforeAutospacing="0" w:after="0" w:afterAutospacing="0" w:line="360" w:lineRule="auto"/>
        <w:jc w:val="left"/>
        <w:textAlignment w:val="baseline"/>
        <w:rPr>
          <w:rStyle w:val="14"/>
          <w:rFonts w:hint="default" w:ascii="仿宋" w:hAnsi="仿宋" w:eastAsia="仿宋"/>
          <w:b w:val="0"/>
          <w:i w:val="0"/>
          <w:caps w:val="0"/>
          <w:color w:val="auto"/>
          <w:spacing w:val="0"/>
          <w:w w:val="100"/>
          <w:kern w:val="0"/>
          <w:sz w:val="30"/>
          <w:szCs w:val="30"/>
          <w:highlight w:val="none"/>
          <w:lang w:eastAsia="zh-CN"/>
        </w:rPr>
      </w:pPr>
      <w:r>
        <w:rPr>
          <w:rStyle w:val="14"/>
          <w:rFonts w:ascii="仿宋" w:hAnsi="仿宋" w:eastAsia="仿宋"/>
          <w:b w:val="0"/>
          <w:i w:val="0"/>
          <w:caps w:val="0"/>
          <w:color w:val="auto"/>
          <w:spacing w:val="0"/>
          <w:w w:val="100"/>
          <w:kern w:val="0"/>
          <w:sz w:val="30"/>
          <w:szCs w:val="30"/>
          <w:highlight w:val="none"/>
          <w:lang w:val="en-US" w:eastAsia="zh-CN"/>
        </w:rPr>
        <w:t>（8）国家林业局关于印发《推进生态文明建设规划纲要》的通知</w:t>
      </w:r>
      <w:r>
        <w:rPr>
          <w:rStyle w:val="14"/>
          <w:rFonts w:hint="eastAsia" w:ascii="仿宋" w:hAnsi="仿宋" w:eastAsia="仿宋"/>
          <w:b w:val="0"/>
          <w:i w:val="0"/>
          <w:caps w:val="0"/>
          <w:color w:val="auto"/>
          <w:spacing w:val="0"/>
          <w:w w:val="100"/>
          <w:kern w:val="0"/>
          <w:sz w:val="30"/>
          <w:szCs w:val="30"/>
          <w:highlight w:val="none"/>
          <w:lang w:val="en-US" w:eastAsia="zh-CN"/>
        </w:rPr>
        <w:t>（林规发〔2013〕146号）；</w:t>
      </w:r>
    </w:p>
    <w:p>
      <w:pPr>
        <w:pStyle w:val="2"/>
        <w:keepNext w:val="0"/>
        <w:keepLines w:val="0"/>
        <w:pageBreakBefore w:val="0"/>
        <w:widowControl/>
        <w:kinsoku/>
        <w:wordWrap/>
        <w:overflowPunct/>
        <w:topLinePunct w:val="0"/>
        <w:autoSpaceDE/>
        <w:autoSpaceDN/>
        <w:bidi w:val="0"/>
        <w:adjustRightInd/>
        <w:snapToGrid w:val="0"/>
        <w:spacing w:before="157" w:beforeLines="50" w:line="360" w:lineRule="auto"/>
        <w:textAlignment w:val="baseline"/>
        <w:rPr>
          <w:rStyle w:val="14"/>
          <w:rFonts w:hint="eastAsia" w:ascii="仿宋" w:hAnsi="仿宋"/>
          <w:b w:val="0"/>
          <w:i w:val="0"/>
          <w:caps w:val="0"/>
          <w:color w:val="auto"/>
          <w:spacing w:val="0"/>
          <w:w w:val="100"/>
          <w:kern w:val="0"/>
          <w:sz w:val="30"/>
          <w:szCs w:val="30"/>
          <w:highlight w:val="none"/>
          <w:lang w:val="en-US" w:eastAsia="zh-CN"/>
        </w:rPr>
      </w:pPr>
      <w:r>
        <w:rPr>
          <w:rStyle w:val="14"/>
          <w:rFonts w:hint="eastAsia" w:ascii="仿宋" w:hAnsi="仿宋"/>
          <w:b w:val="0"/>
          <w:i w:val="0"/>
          <w:caps w:val="0"/>
          <w:color w:val="auto"/>
          <w:spacing w:val="0"/>
          <w:w w:val="100"/>
          <w:kern w:val="0"/>
          <w:sz w:val="30"/>
          <w:szCs w:val="30"/>
          <w:highlight w:val="none"/>
          <w:lang w:val="en-US" w:eastAsia="zh-CN"/>
        </w:rPr>
        <w:t>（9）国家林业和草原局关于印发《创建全国防沙治沙综合示范区实施方案》和《全国防沙治沙综合示范区考核验收办法》的通知（林沙发〔2020〕107号）；</w:t>
      </w:r>
    </w:p>
    <w:p>
      <w:pPr>
        <w:pStyle w:val="2"/>
        <w:spacing w:line="360" w:lineRule="auto"/>
        <w:rPr>
          <w:rStyle w:val="14"/>
          <w:rFonts w:hint="eastAsia" w:ascii="仿宋" w:hAnsi="仿宋" w:cs="仿宋"/>
          <w:b w:val="0"/>
          <w:i w:val="0"/>
          <w:caps w:val="0"/>
          <w:color w:val="auto"/>
          <w:spacing w:val="0"/>
          <w:w w:val="100"/>
          <w:kern w:val="0"/>
          <w:sz w:val="30"/>
          <w:szCs w:val="30"/>
          <w:highlight w:val="none"/>
          <w:lang w:val="en-US" w:eastAsia="zh-CN"/>
        </w:rPr>
      </w:pPr>
      <w:r>
        <w:rPr>
          <w:rStyle w:val="14"/>
          <w:rFonts w:hint="eastAsia" w:ascii="仿宋" w:hAnsi="仿宋" w:cs="仿宋"/>
          <w:b w:val="0"/>
          <w:i w:val="0"/>
          <w:caps w:val="0"/>
          <w:color w:val="auto"/>
          <w:spacing w:val="0"/>
          <w:w w:val="100"/>
          <w:kern w:val="0"/>
          <w:sz w:val="30"/>
          <w:szCs w:val="30"/>
          <w:highlight w:val="none"/>
          <w:lang w:val="en-US" w:eastAsia="zh-CN"/>
        </w:rPr>
        <w:t>（1</w:t>
      </w:r>
      <w:r>
        <w:rPr>
          <w:rStyle w:val="14"/>
          <w:rFonts w:hint="default" w:ascii="仿宋" w:hAnsi="仿宋" w:cs="仿宋"/>
          <w:b w:val="0"/>
          <w:i w:val="0"/>
          <w:caps w:val="0"/>
          <w:color w:val="auto"/>
          <w:spacing w:val="0"/>
          <w:w w:val="100"/>
          <w:kern w:val="0"/>
          <w:sz w:val="30"/>
          <w:szCs w:val="30"/>
          <w:highlight w:val="none"/>
          <w:lang w:val="en-US" w:eastAsia="zh-CN"/>
        </w:rPr>
        <w:t>0</w:t>
      </w:r>
      <w:r>
        <w:rPr>
          <w:rStyle w:val="14"/>
          <w:rFonts w:hint="eastAsia" w:ascii="仿宋" w:hAnsi="仿宋" w:cs="仿宋"/>
          <w:b w:val="0"/>
          <w:i w:val="0"/>
          <w:caps w:val="0"/>
          <w:color w:val="auto"/>
          <w:spacing w:val="0"/>
          <w:w w:val="100"/>
          <w:kern w:val="0"/>
          <w:sz w:val="30"/>
          <w:szCs w:val="30"/>
          <w:highlight w:val="none"/>
          <w:lang w:val="en-US" w:eastAsia="zh-CN"/>
        </w:rPr>
        <w:t>）国家林业和草原局关于进一步加强全国防沙治沙综合示范区建设的通知（林沙发〔2022〕79号）。</w:t>
      </w:r>
    </w:p>
    <w:p>
      <w:pPr>
        <w:rPr>
          <w:rStyle w:val="14"/>
          <w:rFonts w:hint="eastAsia" w:ascii="仿宋" w:hAnsi="仿宋" w:cs="仿宋"/>
          <w:b w:val="0"/>
          <w:i w:val="0"/>
          <w:caps w:val="0"/>
          <w:color w:val="auto"/>
          <w:spacing w:val="0"/>
          <w:w w:val="100"/>
          <w:kern w:val="0"/>
          <w:sz w:val="30"/>
          <w:szCs w:val="30"/>
          <w:highlight w:val="none"/>
          <w:lang w:val="en-US" w:eastAsia="zh-CN"/>
        </w:rPr>
      </w:pPr>
    </w:p>
    <w:p>
      <w:pPr>
        <w:pStyle w:val="2"/>
        <w:rPr>
          <w:rStyle w:val="14"/>
          <w:rFonts w:hint="eastAsia" w:ascii="仿宋" w:hAnsi="仿宋" w:cs="仿宋"/>
          <w:b w:val="0"/>
          <w:i w:val="0"/>
          <w:caps w:val="0"/>
          <w:color w:val="auto"/>
          <w:spacing w:val="0"/>
          <w:w w:val="100"/>
          <w:kern w:val="0"/>
          <w:sz w:val="30"/>
          <w:szCs w:val="30"/>
          <w:highlight w:val="none"/>
          <w:lang w:val="en-US" w:eastAsia="zh-CN"/>
        </w:rPr>
      </w:pPr>
    </w:p>
    <w:p>
      <w:pPr>
        <w:rPr>
          <w:rStyle w:val="14"/>
          <w:rFonts w:hint="eastAsia" w:ascii="仿宋" w:hAnsi="仿宋" w:cs="仿宋"/>
          <w:b w:val="0"/>
          <w:i w:val="0"/>
          <w:caps w:val="0"/>
          <w:color w:val="auto"/>
          <w:spacing w:val="0"/>
          <w:w w:val="100"/>
          <w:kern w:val="0"/>
          <w:sz w:val="30"/>
          <w:szCs w:val="30"/>
          <w:highlight w:val="none"/>
          <w:lang w:val="en-US" w:eastAsia="zh-CN"/>
        </w:rPr>
      </w:pPr>
    </w:p>
    <w:p>
      <w:pPr>
        <w:pStyle w:val="2"/>
        <w:rPr>
          <w:rStyle w:val="14"/>
          <w:rFonts w:hint="eastAsia" w:ascii="仿宋" w:hAnsi="仿宋" w:cs="仿宋"/>
          <w:b w:val="0"/>
          <w:i w:val="0"/>
          <w:caps w:val="0"/>
          <w:color w:val="auto"/>
          <w:spacing w:val="0"/>
          <w:w w:val="100"/>
          <w:kern w:val="0"/>
          <w:sz w:val="30"/>
          <w:szCs w:val="30"/>
          <w:highlight w:val="none"/>
          <w:lang w:val="en-US" w:eastAsia="zh-CN"/>
        </w:rPr>
      </w:pPr>
    </w:p>
    <w:p>
      <w:pPr>
        <w:rPr>
          <w:rStyle w:val="14"/>
          <w:rFonts w:hint="eastAsia" w:ascii="仿宋" w:hAnsi="仿宋" w:cs="仿宋"/>
          <w:b w:val="0"/>
          <w:i w:val="0"/>
          <w:caps w:val="0"/>
          <w:color w:val="auto"/>
          <w:spacing w:val="0"/>
          <w:w w:val="100"/>
          <w:kern w:val="0"/>
          <w:sz w:val="30"/>
          <w:szCs w:val="30"/>
          <w:highlight w:val="none"/>
          <w:lang w:val="en-US" w:eastAsia="zh-CN"/>
        </w:rPr>
      </w:pPr>
    </w:p>
    <w:p>
      <w:pPr>
        <w:pStyle w:val="2"/>
        <w:rPr>
          <w:rStyle w:val="14"/>
          <w:rFonts w:hint="eastAsia" w:ascii="仿宋" w:hAnsi="仿宋" w:cs="仿宋"/>
          <w:b w:val="0"/>
          <w:i w:val="0"/>
          <w:caps w:val="0"/>
          <w:color w:val="auto"/>
          <w:spacing w:val="0"/>
          <w:w w:val="100"/>
          <w:kern w:val="0"/>
          <w:sz w:val="30"/>
          <w:szCs w:val="30"/>
          <w:highlight w:val="none"/>
          <w:lang w:val="en-US" w:eastAsia="zh-CN"/>
        </w:rPr>
      </w:pPr>
    </w:p>
    <w:p>
      <w:pPr>
        <w:rPr>
          <w:rStyle w:val="14"/>
          <w:rFonts w:hint="eastAsia" w:ascii="仿宋" w:hAnsi="仿宋" w:cs="仿宋"/>
          <w:b w:val="0"/>
          <w:i w:val="0"/>
          <w:caps w:val="0"/>
          <w:color w:val="auto"/>
          <w:spacing w:val="0"/>
          <w:w w:val="100"/>
          <w:kern w:val="0"/>
          <w:sz w:val="30"/>
          <w:szCs w:val="30"/>
          <w:highlight w:val="none"/>
          <w:lang w:val="en-US" w:eastAsia="zh-CN"/>
        </w:rPr>
      </w:pPr>
    </w:p>
    <w:p>
      <w:pPr>
        <w:pStyle w:val="2"/>
        <w:rPr>
          <w:rStyle w:val="14"/>
          <w:rFonts w:hint="eastAsia" w:ascii="仿宋" w:hAnsi="仿宋" w:cs="仿宋"/>
          <w:b w:val="0"/>
          <w:i w:val="0"/>
          <w:caps w:val="0"/>
          <w:color w:val="auto"/>
          <w:spacing w:val="0"/>
          <w:w w:val="100"/>
          <w:kern w:val="0"/>
          <w:sz w:val="30"/>
          <w:szCs w:val="30"/>
          <w:highlight w:val="none"/>
          <w:lang w:val="en-US" w:eastAsia="zh-CN"/>
        </w:rPr>
      </w:pPr>
    </w:p>
    <w:p>
      <w:pPr>
        <w:rPr>
          <w:rStyle w:val="14"/>
          <w:rFonts w:hint="eastAsia" w:ascii="仿宋" w:hAnsi="仿宋" w:cs="仿宋"/>
          <w:b w:val="0"/>
          <w:i w:val="0"/>
          <w:caps w:val="0"/>
          <w:color w:val="auto"/>
          <w:spacing w:val="0"/>
          <w:w w:val="100"/>
          <w:kern w:val="0"/>
          <w:sz w:val="30"/>
          <w:szCs w:val="30"/>
          <w:highlight w:val="none"/>
          <w:lang w:val="en-US" w:eastAsia="zh-CN"/>
        </w:rPr>
      </w:pPr>
    </w:p>
    <w:p>
      <w:pPr>
        <w:pStyle w:val="2"/>
        <w:rPr>
          <w:rStyle w:val="14"/>
          <w:rFonts w:hint="eastAsia" w:ascii="仿宋" w:hAnsi="仿宋" w:cs="仿宋"/>
          <w:b w:val="0"/>
          <w:i w:val="0"/>
          <w:caps w:val="0"/>
          <w:color w:val="auto"/>
          <w:spacing w:val="0"/>
          <w:w w:val="100"/>
          <w:kern w:val="0"/>
          <w:sz w:val="30"/>
          <w:szCs w:val="30"/>
          <w:highlight w:val="none"/>
          <w:lang w:val="en-US" w:eastAsia="zh-CN"/>
        </w:rPr>
      </w:pPr>
    </w:p>
    <w:p>
      <w:pPr>
        <w:rPr>
          <w:rFonts w:hint="eastAsia"/>
          <w:color w:val="auto"/>
          <w:highlight w:val="none"/>
          <w:lang w:val="en-US" w:eastAsia="zh-CN"/>
        </w:rPr>
      </w:pPr>
    </w:p>
    <w:p>
      <w:pPr>
        <w:pStyle w:val="2"/>
        <w:rPr>
          <w:rFonts w:hint="default"/>
          <w:color w:val="auto"/>
          <w:highlight w:val="none"/>
          <w:lang w:val="en-US" w:eastAsia="zh-CN"/>
        </w:rPr>
      </w:pPr>
    </w:p>
    <w:p>
      <w:pPr>
        <w:pStyle w:val="19"/>
        <w:keepLines/>
        <w:widowControl/>
        <w:snapToGrid/>
        <w:spacing w:before="240" w:beforeAutospacing="0" w:after="180" w:afterAutospacing="0" w:line="240" w:lineRule="auto"/>
        <w:jc w:val="left"/>
        <w:textAlignment w:val="baseline"/>
        <w:outlineLvl w:val="0"/>
        <w:rPr>
          <w:rStyle w:val="14"/>
          <w:rFonts w:hint="eastAsia" w:ascii="仿宋" w:hAnsi="仿宋" w:eastAsia="仿宋" w:cs="仿宋"/>
          <w:b/>
          <w:bCs/>
          <w:i w:val="0"/>
          <w:caps w:val="0"/>
          <w:color w:val="auto"/>
          <w:spacing w:val="0"/>
          <w:w w:val="100"/>
          <w:kern w:val="44"/>
          <w:sz w:val="36"/>
          <w:szCs w:val="36"/>
          <w:highlight w:val="none"/>
          <w:lang w:val="en-US" w:eastAsia="zh-CN" w:bidi="ar-SA"/>
        </w:rPr>
        <w:sectPr>
          <w:footerReference r:id="rId5" w:type="default"/>
          <w:pgSz w:w="11906" w:h="16838"/>
          <w:pgMar w:top="1134" w:right="1417" w:bottom="1134" w:left="1417" w:header="851" w:footer="992" w:gutter="0"/>
          <w:lnNumType w:countBy="0"/>
          <w:pgNumType w:fmt="decimal" w:start="17"/>
          <w:cols w:space="0" w:num="1"/>
          <w:rtlGutter w:val="0"/>
          <w:vAlign w:val="top"/>
          <w:docGrid w:type="lines" w:linePitch="312" w:charSpace="0"/>
        </w:sectPr>
      </w:pPr>
      <w:bookmarkStart w:id="40" w:name="_Toc23775"/>
    </w:p>
    <w:p>
      <w:pPr>
        <w:pStyle w:val="19"/>
        <w:keepLines/>
        <w:widowControl/>
        <w:snapToGrid/>
        <w:spacing w:before="240" w:beforeAutospacing="0" w:after="180" w:afterAutospacing="0" w:line="240" w:lineRule="auto"/>
        <w:jc w:val="left"/>
        <w:textAlignment w:val="baseline"/>
        <w:outlineLvl w:val="0"/>
        <w:rPr>
          <w:rStyle w:val="14"/>
          <w:rFonts w:ascii="仿宋" w:hAnsi="仿宋" w:eastAsia="仿宋" w:cs="仿宋"/>
          <w:b/>
          <w:bCs/>
          <w:i w:val="0"/>
          <w:caps w:val="0"/>
          <w:color w:val="auto"/>
          <w:spacing w:val="0"/>
          <w:w w:val="100"/>
          <w:kern w:val="44"/>
          <w:sz w:val="36"/>
          <w:szCs w:val="36"/>
          <w:highlight w:val="none"/>
          <w:lang w:val="en-US" w:eastAsia="zh-CN" w:bidi="ar-SA"/>
        </w:rPr>
      </w:pPr>
      <w:bookmarkStart w:id="41" w:name="_Toc15992"/>
      <w:r>
        <w:rPr>
          <w:rStyle w:val="14"/>
          <w:rFonts w:hint="eastAsia" w:ascii="仿宋" w:hAnsi="仿宋" w:eastAsia="仿宋" w:cs="仿宋"/>
          <w:b/>
          <w:bCs/>
          <w:i w:val="0"/>
          <w:caps w:val="0"/>
          <w:color w:val="auto"/>
          <w:spacing w:val="0"/>
          <w:w w:val="100"/>
          <w:kern w:val="44"/>
          <w:sz w:val="36"/>
          <w:szCs w:val="36"/>
          <w:highlight w:val="none"/>
          <w:lang w:val="en-US" w:eastAsia="zh-CN" w:bidi="ar-SA"/>
        </w:rPr>
        <w:t>6.</w:t>
      </w:r>
      <w:r>
        <w:rPr>
          <w:rStyle w:val="14"/>
          <w:rFonts w:ascii="仿宋" w:hAnsi="仿宋" w:eastAsia="仿宋" w:cs="仿宋"/>
          <w:b/>
          <w:bCs/>
          <w:i w:val="0"/>
          <w:caps w:val="0"/>
          <w:color w:val="auto"/>
          <w:spacing w:val="0"/>
          <w:w w:val="100"/>
          <w:kern w:val="44"/>
          <w:sz w:val="36"/>
          <w:szCs w:val="36"/>
          <w:highlight w:val="none"/>
          <w:lang w:val="en-US" w:eastAsia="zh-CN" w:bidi="ar-SA"/>
        </w:rPr>
        <w:t>建设方案</w:t>
      </w:r>
      <w:bookmarkEnd w:id="40"/>
      <w:bookmarkEnd w:id="41"/>
    </w:p>
    <w:p>
      <w:pPr>
        <w:pStyle w:val="20"/>
        <w:keepLines/>
        <w:widowControl/>
        <w:snapToGrid/>
        <w:spacing w:before="240" w:beforeAutospacing="0" w:after="120" w:afterAutospacing="0" w:line="240" w:lineRule="auto"/>
        <w:jc w:val="left"/>
        <w:textAlignment w:val="baseline"/>
        <w:outlineLvl w:val="1"/>
        <w:rPr>
          <w:rStyle w:val="14"/>
          <w:rFonts w:ascii="仿宋" w:hAnsi="仿宋" w:eastAsia="仿宋" w:cs="仿宋"/>
          <w:b/>
          <w:bCs/>
          <w:i w:val="0"/>
          <w:caps w:val="0"/>
          <w:color w:val="auto"/>
          <w:spacing w:val="0"/>
          <w:w w:val="100"/>
          <w:kern w:val="2"/>
          <w:sz w:val="32"/>
          <w:szCs w:val="32"/>
          <w:highlight w:val="none"/>
          <w:lang w:val="en-US" w:eastAsia="zh-CN" w:bidi="ar-SA"/>
        </w:rPr>
      </w:pPr>
      <w:bookmarkStart w:id="42" w:name="_Toc21956"/>
      <w:bookmarkStart w:id="43" w:name="_Toc21972"/>
      <w:r>
        <w:rPr>
          <w:rStyle w:val="14"/>
          <w:rFonts w:hint="eastAsia" w:ascii="仿宋" w:hAnsi="仿宋" w:eastAsia="仿宋" w:cs="仿宋"/>
          <w:b/>
          <w:bCs/>
          <w:i w:val="0"/>
          <w:caps w:val="0"/>
          <w:color w:val="auto"/>
          <w:spacing w:val="0"/>
          <w:w w:val="100"/>
          <w:kern w:val="2"/>
          <w:sz w:val="32"/>
          <w:szCs w:val="32"/>
          <w:highlight w:val="none"/>
          <w:lang w:val="en-US" w:eastAsia="zh-CN" w:bidi="ar-SA"/>
        </w:rPr>
        <w:t>6</w:t>
      </w:r>
      <w:r>
        <w:rPr>
          <w:rStyle w:val="14"/>
          <w:rFonts w:ascii="仿宋" w:hAnsi="仿宋" w:eastAsia="仿宋" w:cs="仿宋"/>
          <w:b/>
          <w:bCs/>
          <w:i w:val="0"/>
          <w:caps w:val="0"/>
          <w:color w:val="auto"/>
          <w:spacing w:val="0"/>
          <w:w w:val="100"/>
          <w:kern w:val="2"/>
          <w:sz w:val="32"/>
          <w:szCs w:val="32"/>
          <w:highlight w:val="none"/>
          <w:lang w:val="en-US" w:eastAsia="zh-CN" w:bidi="ar-SA"/>
        </w:rPr>
        <w:t>.1 建设总体布局</w:t>
      </w:r>
      <w:bookmarkEnd w:id="42"/>
      <w:bookmarkEnd w:id="43"/>
    </w:p>
    <w:p>
      <w:pPr>
        <w:widowControl/>
        <w:snapToGrid/>
        <w:spacing w:before="0" w:beforeAutospacing="0" w:after="0" w:afterAutospacing="0" w:line="24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构建阴山北</w:t>
      </w:r>
      <w:r>
        <w:rPr>
          <w:rStyle w:val="14"/>
          <w:rFonts w:hint="eastAsia" w:ascii="仿宋" w:hAnsi="仿宋" w:eastAsia="仿宋"/>
          <w:b w:val="0"/>
          <w:i w:val="0"/>
          <w:caps w:val="0"/>
          <w:color w:val="auto"/>
          <w:spacing w:val="0"/>
          <w:w w:val="100"/>
          <w:kern w:val="0"/>
          <w:sz w:val="30"/>
          <w:szCs w:val="30"/>
          <w:highlight w:val="none"/>
          <w:lang w:val="en-US" w:eastAsia="zh-CN"/>
        </w:rPr>
        <w:t>麓生态综合治理</w:t>
      </w:r>
      <w:r>
        <w:rPr>
          <w:rStyle w:val="14"/>
          <w:rFonts w:ascii="仿宋" w:hAnsi="仿宋" w:eastAsia="仿宋"/>
          <w:b w:val="0"/>
          <w:i w:val="0"/>
          <w:caps w:val="0"/>
          <w:color w:val="auto"/>
          <w:spacing w:val="0"/>
          <w:w w:val="100"/>
          <w:kern w:val="0"/>
          <w:sz w:val="30"/>
          <w:szCs w:val="30"/>
          <w:highlight w:val="none"/>
          <w:lang w:val="en-US" w:eastAsia="zh-CN"/>
        </w:rPr>
        <w:t>示范区</w:t>
      </w:r>
      <w:r>
        <w:rPr>
          <w:rStyle w:val="14"/>
          <w:rFonts w:hint="eastAsia" w:ascii="仿宋" w:hAnsi="仿宋" w:eastAsia="仿宋"/>
          <w:b w:val="0"/>
          <w:i w:val="0"/>
          <w:caps w:val="0"/>
          <w:color w:val="auto"/>
          <w:spacing w:val="0"/>
          <w:w w:val="100"/>
          <w:kern w:val="0"/>
          <w:sz w:val="30"/>
          <w:szCs w:val="30"/>
          <w:highlight w:val="none"/>
          <w:lang w:val="en-US" w:eastAsia="zh-CN"/>
        </w:rPr>
        <w:t>，计划用5年的时间</w:t>
      </w:r>
      <w:r>
        <w:rPr>
          <w:rStyle w:val="14"/>
          <w:rFonts w:ascii="仿宋" w:hAnsi="仿宋" w:eastAsia="仿宋"/>
          <w:b w:val="0"/>
          <w:i w:val="0"/>
          <w:caps w:val="0"/>
          <w:color w:val="auto"/>
          <w:spacing w:val="0"/>
          <w:w w:val="100"/>
          <w:kern w:val="0"/>
          <w:sz w:val="30"/>
          <w:szCs w:val="30"/>
          <w:highlight w:val="none"/>
          <w:lang w:val="en-US" w:eastAsia="zh-CN"/>
        </w:rPr>
        <w:t>。选择部分适宜治理的沙地，采取以封禁保护为主的自然修复方式，辅以多种人工治理措施，重点治</w:t>
      </w:r>
      <w:r>
        <w:rPr>
          <w:rStyle w:val="14"/>
          <w:rFonts w:hint="eastAsia" w:ascii="仿宋" w:hAnsi="仿宋" w:eastAsia="仿宋"/>
          <w:b w:val="0"/>
          <w:i w:val="0"/>
          <w:caps w:val="0"/>
          <w:color w:val="auto"/>
          <w:spacing w:val="0"/>
          <w:w w:val="100"/>
          <w:kern w:val="0"/>
          <w:sz w:val="30"/>
          <w:szCs w:val="30"/>
          <w:highlight w:val="none"/>
          <w:lang w:val="en-US" w:eastAsia="zh-CN"/>
        </w:rPr>
        <w:t>理</w:t>
      </w:r>
      <w:r>
        <w:rPr>
          <w:rStyle w:val="14"/>
          <w:rFonts w:ascii="仿宋" w:hAnsi="仿宋" w:eastAsia="仿宋"/>
          <w:b w:val="0"/>
          <w:i w:val="0"/>
          <w:caps w:val="0"/>
          <w:color w:val="auto"/>
          <w:spacing w:val="0"/>
          <w:w w:val="100"/>
          <w:kern w:val="0"/>
          <w:sz w:val="30"/>
          <w:szCs w:val="30"/>
          <w:highlight w:val="none"/>
          <w:lang w:val="en-US" w:eastAsia="zh-CN"/>
        </w:rPr>
        <w:t>与区域治</w:t>
      </w:r>
      <w:r>
        <w:rPr>
          <w:rStyle w:val="14"/>
          <w:rFonts w:hint="eastAsia" w:ascii="仿宋" w:hAnsi="仿宋" w:eastAsia="仿宋"/>
          <w:b w:val="0"/>
          <w:i w:val="0"/>
          <w:caps w:val="0"/>
          <w:color w:val="auto"/>
          <w:spacing w:val="0"/>
          <w:w w:val="100"/>
          <w:kern w:val="0"/>
          <w:sz w:val="30"/>
          <w:szCs w:val="30"/>
          <w:highlight w:val="none"/>
          <w:lang w:val="en-US" w:eastAsia="zh-CN"/>
        </w:rPr>
        <w:t>理</w:t>
      </w:r>
      <w:r>
        <w:rPr>
          <w:rStyle w:val="14"/>
          <w:rFonts w:ascii="仿宋" w:hAnsi="仿宋" w:eastAsia="仿宋"/>
          <w:b w:val="0"/>
          <w:i w:val="0"/>
          <w:caps w:val="0"/>
          <w:color w:val="auto"/>
          <w:spacing w:val="0"/>
          <w:w w:val="100"/>
          <w:kern w:val="0"/>
          <w:sz w:val="30"/>
          <w:szCs w:val="30"/>
          <w:highlight w:val="none"/>
          <w:lang w:val="en-US" w:eastAsia="zh-CN"/>
        </w:rPr>
        <w:t>相结合</w:t>
      </w:r>
      <w:r>
        <w:rPr>
          <w:rStyle w:val="14"/>
          <w:rFonts w:hint="eastAsia" w:ascii="仿宋" w:hAnsi="仿宋" w:eastAsia="仿宋"/>
          <w:b w:val="0"/>
          <w:i w:val="0"/>
          <w:caps w:val="0"/>
          <w:color w:val="auto"/>
          <w:spacing w:val="0"/>
          <w:w w:val="100"/>
          <w:kern w:val="0"/>
          <w:sz w:val="30"/>
          <w:szCs w:val="30"/>
          <w:highlight w:val="none"/>
          <w:lang w:val="en-US" w:eastAsia="zh-CN"/>
        </w:rPr>
        <w:t>的办法，完成综合治理212万亩以上</w:t>
      </w:r>
      <w:r>
        <w:rPr>
          <w:rStyle w:val="14"/>
          <w:rFonts w:ascii="仿宋" w:hAnsi="仿宋" w:eastAsia="仿宋"/>
          <w:b w:val="0"/>
          <w:i w:val="0"/>
          <w:caps w:val="0"/>
          <w:color w:val="auto"/>
          <w:spacing w:val="0"/>
          <w:w w:val="100"/>
          <w:kern w:val="0"/>
          <w:sz w:val="30"/>
          <w:szCs w:val="30"/>
          <w:highlight w:val="none"/>
          <w:lang w:val="en-US" w:eastAsia="zh-CN"/>
        </w:rPr>
        <w:t>，在改善生态的同时，促进农民增收和地方经济发展。将严格保护和有效治理有机结合起来，积极引导各种实体充分利用沙区的优势资源，发展有机沙产业，高端种植业</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朝着规模化、集约化的方向发展，对沙区内现有企业按照“有进有退</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扶大扶强”的原则进行引导，以高标准、高规格</w:t>
      </w:r>
      <w:r>
        <w:rPr>
          <w:rStyle w:val="14"/>
          <w:rFonts w:hint="eastAsia" w:ascii="仿宋" w:hAnsi="仿宋" w:eastAsia="仿宋"/>
          <w:b w:val="0"/>
          <w:i w:val="0"/>
          <w:caps w:val="0"/>
          <w:color w:val="auto"/>
          <w:spacing w:val="0"/>
          <w:w w:val="100"/>
          <w:kern w:val="0"/>
          <w:sz w:val="30"/>
          <w:szCs w:val="30"/>
          <w:highlight w:val="none"/>
          <w:lang w:val="en-US" w:eastAsia="zh-CN"/>
        </w:rPr>
        <w:t>要求</w:t>
      </w:r>
      <w:r>
        <w:rPr>
          <w:rStyle w:val="14"/>
          <w:rFonts w:ascii="仿宋" w:hAnsi="仿宋" w:eastAsia="仿宋"/>
          <w:b w:val="0"/>
          <w:i w:val="0"/>
          <w:caps w:val="0"/>
          <w:color w:val="auto"/>
          <w:spacing w:val="0"/>
          <w:w w:val="100"/>
          <w:kern w:val="0"/>
          <w:sz w:val="30"/>
          <w:szCs w:val="30"/>
          <w:highlight w:val="none"/>
          <w:lang w:val="en-US" w:eastAsia="zh-CN"/>
        </w:rPr>
        <w:t>进行产业开发。将防沙治沙与沙区资源开发利用有机结合</w:t>
      </w:r>
      <w:r>
        <w:rPr>
          <w:rStyle w:val="14"/>
          <w:rFonts w:hint="eastAsia" w:ascii="仿宋" w:hAnsi="仿宋" w:eastAsia="仿宋"/>
          <w:b w:val="0"/>
          <w:i w:val="0"/>
          <w:caps w:val="0"/>
          <w:color w:val="auto"/>
          <w:spacing w:val="0"/>
          <w:w w:val="100"/>
          <w:kern w:val="0"/>
          <w:sz w:val="30"/>
          <w:szCs w:val="30"/>
          <w:highlight w:val="none"/>
          <w:lang w:val="en-US" w:eastAsia="zh-CN"/>
        </w:rPr>
        <w:t>起来</w:t>
      </w:r>
      <w:r>
        <w:rPr>
          <w:rStyle w:val="14"/>
          <w:rFonts w:ascii="仿宋" w:hAnsi="仿宋" w:eastAsia="仿宋"/>
          <w:b w:val="0"/>
          <w:i w:val="0"/>
          <w:caps w:val="0"/>
          <w:color w:val="auto"/>
          <w:spacing w:val="0"/>
          <w:w w:val="100"/>
          <w:kern w:val="0"/>
          <w:sz w:val="30"/>
          <w:szCs w:val="30"/>
          <w:highlight w:val="none"/>
          <w:lang w:val="en-US" w:eastAsia="zh-CN"/>
        </w:rPr>
        <w:t>，延长沙产业链条，打造一、二、三产业融合发展示范区，实现产业发展和生态改善良性互动。</w:t>
      </w:r>
    </w:p>
    <w:p>
      <w:pPr>
        <w:pStyle w:val="20"/>
        <w:keepNext/>
        <w:keepLines/>
        <w:pageBreakBefore w:val="0"/>
        <w:widowControl/>
        <w:kinsoku/>
        <w:wordWrap/>
        <w:overflowPunct/>
        <w:topLinePunct w:val="0"/>
        <w:autoSpaceDE/>
        <w:autoSpaceDN/>
        <w:bidi w:val="0"/>
        <w:adjustRightInd/>
        <w:snapToGrid/>
        <w:spacing w:before="120" w:beforeAutospacing="0" w:after="120" w:afterAutospacing="0" w:line="240" w:lineRule="auto"/>
        <w:jc w:val="left"/>
        <w:textAlignment w:val="baseline"/>
        <w:outlineLvl w:val="1"/>
        <w:rPr>
          <w:rStyle w:val="14"/>
          <w:rFonts w:ascii="仿宋" w:hAnsi="仿宋" w:eastAsia="仿宋" w:cs="仿宋"/>
          <w:b/>
          <w:bCs/>
          <w:i w:val="0"/>
          <w:caps w:val="0"/>
          <w:color w:val="auto"/>
          <w:spacing w:val="0"/>
          <w:w w:val="100"/>
          <w:kern w:val="2"/>
          <w:sz w:val="32"/>
          <w:szCs w:val="32"/>
          <w:highlight w:val="none"/>
          <w:lang w:val="en-US" w:eastAsia="zh-CN" w:bidi="ar-SA"/>
        </w:rPr>
      </w:pPr>
      <w:bookmarkStart w:id="44" w:name="_Toc13912"/>
      <w:bookmarkStart w:id="45" w:name="_Toc10843"/>
      <w:r>
        <w:rPr>
          <w:rStyle w:val="14"/>
          <w:rFonts w:hint="eastAsia" w:ascii="仿宋" w:hAnsi="仿宋" w:eastAsia="仿宋" w:cs="仿宋"/>
          <w:b/>
          <w:bCs/>
          <w:i w:val="0"/>
          <w:caps w:val="0"/>
          <w:color w:val="auto"/>
          <w:spacing w:val="0"/>
          <w:w w:val="100"/>
          <w:kern w:val="2"/>
          <w:sz w:val="32"/>
          <w:szCs w:val="32"/>
          <w:highlight w:val="none"/>
          <w:lang w:val="en-US" w:eastAsia="zh-CN" w:bidi="ar-SA"/>
        </w:rPr>
        <w:t>6</w:t>
      </w:r>
      <w:r>
        <w:rPr>
          <w:rStyle w:val="14"/>
          <w:rFonts w:ascii="仿宋" w:hAnsi="仿宋" w:eastAsia="仿宋" w:cs="仿宋"/>
          <w:b/>
          <w:bCs/>
          <w:i w:val="0"/>
          <w:caps w:val="0"/>
          <w:color w:val="auto"/>
          <w:spacing w:val="0"/>
          <w:w w:val="100"/>
          <w:kern w:val="2"/>
          <w:sz w:val="32"/>
          <w:szCs w:val="32"/>
          <w:highlight w:val="none"/>
          <w:lang w:val="en-US" w:eastAsia="zh-CN" w:bidi="ar-SA"/>
        </w:rPr>
        <w:t>.2 建设内容及规模</w:t>
      </w:r>
      <w:bookmarkEnd w:id="44"/>
      <w:bookmarkEnd w:id="45"/>
    </w:p>
    <w:p>
      <w:pPr>
        <w:pStyle w:val="18"/>
        <w:widowControl/>
        <w:snapToGrid/>
        <w:spacing w:before="0" w:beforeAutospacing="0" w:after="0" w:afterAutospacing="0" w:line="360" w:lineRule="auto"/>
        <w:jc w:val="both"/>
        <w:textAlignment w:val="baseline"/>
        <w:rPr>
          <w:rStyle w:val="14"/>
          <w:rFonts w:hint="default" w:ascii="仿宋" w:hAnsi="仿宋" w:eastAsia="仿宋"/>
          <w:b/>
          <w:bCs/>
          <w:i w:val="0"/>
          <w:caps w:val="0"/>
          <w:color w:val="auto"/>
          <w:spacing w:val="0"/>
          <w:w w:val="100"/>
          <w:kern w:val="2"/>
          <w:sz w:val="30"/>
          <w:szCs w:val="30"/>
          <w:highlight w:val="none"/>
          <w:lang w:val="en-US" w:eastAsia="zh-CN" w:bidi="ar-SA"/>
        </w:rPr>
      </w:pPr>
      <w:r>
        <w:rPr>
          <w:rStyle w:val="14"/>
          <w:rFonts w:hint="eastAsia" w:ascii="仿宋" w:hAnsi="仿宋" w:eastAsia="仿宋"/>
          <w:b/>
          <w:bCs/>
          <w:i w:val="0"/>
          <w:caps w:val="0"/>
          <w:color w:val="auto"/>
          <w:spacing w:val="0"/>
          <w:w w:val="100"/>
          <w:kern w:val="2"/>
          <w:sz w:val="30"/>
          <w:szCs w:val="30"/>
          <w:highlight w:val="none"/>
          <w:lang w:val="en-US" w:eastAsia="zh-CN" w:bidi="ar-SA"/>
        </w:rPr>
        <w:t>6</w:t>
      </w:r>
      <w:r>
        <w:rPr>
          <w:rStyle w:val="14"/>
          <w:rFonts w:ascii="仿宋" w:hAnsi="仿宋" w:eastAsia="仿宋"/>
          <w:b/>
          <w:bCs/>
          <w:i w:val="0"/>
          <w:caps w:val="0"/>
          <w:color w:val="auto"/>
          <w:spacing w:val="0"/>
          <w:w w:val="100"/>
          <w:kern w:val="2"/>
          <w:sz w:val="30"/>
          <w:szCs w:val="30"/>
          <w:highlight w:val="none"/>
          <w:lang w:val="en-US" w:eastAsia="zh-CN" w:bidi="ar-SA"/>
        </w:rPr>
        <w:t>.2.1国家沙化土地封禁保护区</w:t>
      </w:r>
      <w:r>
        <w:rPr>
          <w:rStyle w:val="14"/>
          <w:rFonts w:hint="eastAsia" w:ascii="仿宋" w:hAnsi="仿宋" w:eastAsia="仿宋"/>
          <w:b/>
          <w:bCs/>
          <w:i w:val="0"/>
          <w:caps w:val="0"/>
          <w:color w:val="auto"/>
          <w:spacing w:val="0"/>
          <w:w w:val="100"/>
          <w:kern w:val="2"/>
          <w:sz w:val="30"/>
          <w:szCs w:val="30"/>
          <w:highlight w:val="none"/>
          <w:lang w:val="en-US" w:eastAsia="zh-CN" w:bidi="ar-SA"/>
        </w:rPr>
        <w:t>建设项目</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 xml:space="preserve">.2.1.1现状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0"/>
          <w:sz w:val="30"/>
          <w:szCs w:val="30"/>
          <w:highlight w:val="none"/>
          <w:lang w:val="en-US" w:eastAsia="zh-CN"/>
        </w:rPr>
      </w:pPr>
      <w:r>
        <w:rPr>
          <w:rStyle w:val="14"/>
          <w:rFonts w:ascii="仿宋" w:hAnsi="仿宋" w:eastAsia="仿宋"/>
          <w:b w:val="0"/>
          <w:i w:val="0"/>
          <w:caps w:val="0"/>
          <w:color w:val="auto"/>
          <w:spacing w:val="0"/>
          <w:w w:val="100"/>
          <w:kern w:val="0"/>
          <w:sz w:val="30"/>
          <w:szCs w:val="30"/>
          <w:highlight w:val="none"/>
          <w:lang w:val="en-US" w:eastAsia="zh-CN"/>
        </w:rPr>
        <w:t>乌拉特后旗有已批复的国家沙化土地封禁保护区</w:t>
      </w:r>
      <w:r>
        <w:rPr>
          <w:rStyle w:val="14"/>
          <w:rFonts w:hint="eastAsia" w:ascii="仿宋" w:hAnsi="仿宋" w:eastAsia="仿宋"/>
          <w:b w:val="0"/>
          <w:i w:val="0"/>
          <w:caps w:val="0"/>
          <w:color w:val="auto"/>
          <w:spacing w:val="0"/>
          <w:w w:val="100"/>
          <w:kern w:val="0"/>
          <w:sz w:val="30"/>
          <w:szCs w:val="30"/>
          <w:highlight w:val="none"/>
          <w:lang w:val="en-US" w:eastAsia="zh-CN"/>
        </w:rPr>
        <w:t>2</w:t>
      </w:r>
      <w:r>
        <w:rPr>
          <w:rStyle w:val="14"/>
          <w:rFonts w:ascii="仿宋" w:hAnsi="仿宋" w:eastAsia="仿宋"/>
          <w:b w:val="0"/>
          <w:i w:val="0"/>
          <w:caps w:val="0"/>
          <w:color w:val="auto"/>
          <w:spacing w:val="0"/>
          <w:w w:val="100"/>
          <w:kern w:val="0"/>
          <w:sz w:val="30"/>
          <w:szCs w:val="30"/>
          <w:highlight w:val="none"/>
          <w:lang w:val="en-US" w:eastAsia="zh-CN"/>
        </w:rPr>
        <w:t>处，</w:t>
      </w:r>
      <w:r>
        <w:rPr>
          <w:rStyle w:val="14"/>
          <w:rFonts w:hint="eastAsia" w:ascii="仿宋" w:hAnsi="仿宋" w:eastAsia="仿宋"/>
          <w:b w:val="0"/>
          <w:i w:val="0"/>
          <w:caps w:val="0"/>
          <w:color w:val="auto"/>
          <w:spacing w:val="0"/>
          <w:w w:val="100"/>
          <w:kern w:val="0"/>
          <w:sz w:val="30"/>
          <w:szCs w:val="30"/>
          <w:highlight w:val="none"/>
          <w:lang w:val="en-US" w:eastAsia="zh-CN"/>
        </w:rPr>
        <w:t>其中</w:t>
      </w:r>
      <w:r>
        <w:rPr>
          <w:rStyle w:val="14"/>
          <w:rFonts w:ascii="仿宋" w:hAnsi="仿宋" w:eastAsia="仿宋"/>
          <w:b w:val="0"/>
          <w:i w:val="0"/>
          <w:caps w:val="0"/>
          <w:color w:val="auto"/>
          <w:spacing w:val="0"/>
          <w:w w:val="100"/>
          <w:kern w:val="0"/>
          <w:sz w:val="30"/>
          <w:szCs w:val="30"/>
          <w:highlight w:val="none"/>
          <w:lang w:val="en-US" w:eastAsia="zh-CN"/>
        </w:rPr>
        <w:t>内蒙古自治区乌拉特后旗</w:t>
      </w:r>
      <w:r>
        <w:rPr>
          <w:rStyle w:val="14"/>
          <w:rFonts w:hint="eastAsia" w:ascii="仿宋" w:hAnsi="仿宋" w:eastAsia="仿宋"/>
          <w:b w:val="0"/>
          <w:i w:val="0"/>
          <w:caps w:val="0"/>
          <w:color w:val="auto"/>
          <w:spacing w:val="0"/>
          <w:w w:val="100"/>
          <w:kern w:val="0"/>
          <w:sz w:val="30"/>
          <w:szCs w:val="30"/>
          <w:highlight w:val="none"/>
          <w:lang w:val="en-US" w:eastAsia="zh-CN"/>
        </w:rPr>
        <w:t>乌宝力格</w:t>
      </w:r>
      <w:r>
        <w:rPr>
          <w:rStyle w:val="14"/>
          <w:rFonts w:ascii="仿宋" w:hAnsi="仿宋" w:eastAsia="仿宋"/>
          <w:b w:val="0"/>
          <w:i w:val="0"/>
          <w:caps w:val="0"/>
          <w:color w:val="auto"/>
          <w:spacing w:val="0"/>
          <w:w w:val="100"/>
          <w:kern w:val="0"/>
          <w:sz w:val="30"/>
          <w:szCs w:val="30"/>
          <w:highlight w:val="none"/>
          <w:lang w:val="en-US" w:eastAsia="zh-CN"/>
        </w:rPr>
        <w:t>国家沙化土地封禁保护区</w:t>
      </w:r>
      <w:r>
        <w:rPr>
          <w:rStyle w:val="14"/>
          <w:rFonts w:hint="eastAsia" w:ascii="仿宋" w:hAnsi="仿宋" w:eastAsia="仿宋"/>
          <w:b w:val="0"/>
          <w:i w:val="0"/>
          <w:caps w:val="0"/>
          <w:color w:val="auto"/>
          <w:spacing w:val="0"/>
          <w:w w:val="100"/>
          <w:kern w:val="0"/>
          <w:sz w:val="30"/>
          <w:szCs w:val="30"/>
          <w:highlight w:val="none"/>
          <w:lang w:val="en-US" w:eastAsia="zh-CN"/>
        </w:rPr>
        <w:t>于2015年建成，</w:t>
      </w:r>
      <w:r>
        <w:rPr>
          <w:rStyle w:val="14"/>
          <w:rFonts w:ascii="仿宋" w:hAnsi="仿宋" w:eastAsia="仿宋"/>
          <w:b w:val="0"/>
          <w:i w:val="0"/>
          <w:caps w:val="0"/>
          <w:color w:val="auto"/>
          <w:spacing w:val="0"/>
          <w:w w:val="100"/>
          <w:kern w:val="0"/>
          <w:sz w:val="30"/>
          <w:szCs w:val="30"/>
          <w:highlight w:val="none"/>
          <w:lang w:val="en-US" w:eastAsia="zh-CN"/>
        </w:rPr>
        <w:t>内蒙古自治区乌拉特后旗西尼乌素国家沙化土地封禁保护区</w:t>
      </w:r>
      <w:r>
        <w:rPr>
          <w:rStyle w:val="14"/>
          <w:rFonts w:hint="eastAsia" w:ascii="仿宋" w:hAnsi="仿宋" w:eastAsia="仿宋"/>
          <w:b w:val="0"/>
          <w:i w:val="0"/>
          <w:caps w:val="0"/>
          <w:color w:val="auto"/>
          <w:spacing w:val="0"/>
          <w:w w:val="100"/>
          <w:kern w:val="0"/>
          <w:sz w:val="30"/>
          <w:szCs w:val="30"/>
          <w:highlight w:val="none"/>
          <w:lang w:val="en-US" w:eastAsia="zh-CN"/>
        </w:rPr>
        <w:t>于2022年建成</w:t>
      </w:r>
      <w:r>
        <w:rPr>
          <w:rStyle w:val="14"/>
          <w:rFonts w:ascii="仿宋" w:hAnsi="仿宋" w:eastAsia="仿宋"/>
          <w:b w:val="0"/>
          <w:i w:val="0"/>
          <w:caps w:val="0"/>
          <w:color w:val="auto"/>
          <w:spacing w:val="0"/>
          <w:w w:val="100"/>
          <w:kern w:val="0"/>
          <w:sz w:val="30"/>
          <w:szCs w:val="30"/>
          <w:highlight w:val="none"/>
          <w:lang w:val="en-US" w:eastAsia="zh-CN"/>
        </w:rPr>
        <w:t>，建设总面积超过3</w:t>
      </w:r>
      <w:r>
        <w:rPr>
          <w:rStyle w:val="14"/>
          <w:rFonts w:hint="eastAsia" w:ascii="仿宋" w:hAnsi="仿宋" w:eastAsia="仿宋"/>
          <w:b w:val="0"/>
          <w:i w:val="0"/>
          <w:caps w:val="0"/>
          <w:color w:val="auto"/>
          <w:spacing w:val="0"/>
          <w:w w:val="100"/>
          <w:kern w:val="0"/>
          <w:sz w:val="30"/>
          <w:szCs w:val="30"/>
          <w:highlight w:val="none"/>
          <w:lang w:val="en-US" w:eastAsia="zh-CN"/>
        </w:rPr>
        <w:t>0</w:t>
      </w:r>
      <w:r>
        <w:rPr>
          <w:rStyle w:val="14"/>
          <w:rFonts w:ascii="仿宋" w:hAnsi="仿宋" w:eastAsia="仿宋"/>
          <w:b w:val="0"/>
          <w:i w:val="0"/>
          <w:caps w:val="0"/>
          <w:color w:val="auto"/>
          <w:spacing w:val="0"/>
          <w:w w:val="100"/>
          <w:kern w:val="0"/>
          <w:sz w:val="30"/>
          <w:szCs w:val="30"/>
          <w:highlight w:val="none"/>
          <w:lang w:val="en-US" w:eastAsia="zh-CN"/>
        </w:rPr>
        <w:t xml:space="preserve">万亩，已投资金额 </w:t>
      </w:r>
      <w:r>
        <w:rPr>
          <w:rStyle w:val="14"/>
          <w:rFonts w:hint="eastAsia" w:ascii="仿宋" w:hAnsi="仿宋" w:eastAsia="仿宋"/>
          <w:b w:val="0"/>
          <w:i w:val="0"/>
          <w:caps w:val="0"/>
          <w:color w:val="auto"/>
          <w:spacing w:val="0"/>
          <w:w w:val="100"/>
          <w:kern w:val="0"/>
          <w:sz w:val="30"/>
          <w:szCs w:val="30"/>
          <w:highlight w:val="none"/>
          <w:lang w:val="en-US" w:eastAsia="zh-CN"/>
        </w:rPr>
        <w:t>4</w:t>
      </w:r>
      <w:r>
        <w:rPr>
          <w:rStyle w:val="14"/>
          <w:rFonts w:ascii="仿宋" w:hAnsi="仿宋" w:eastAsia="仿宋"/>
          <w:b w:val="0"/>
          <w:i w:val="0"/>
          <w:caps w:val="0"/>
          <w:color w:val="auto"/>
          <w:spacing w:val="0"/>
          <w:w w:val="100"/>
          <w:kern w:val="0"/>
          <w:sz w:val="30"/>
          <w:szCs w:val="30"/>
          <w:highlight w:val="none"/>
          <w:lang w:val="en-US" w:eastAsia="zh-CN"/>
        </w:rPr>
        <w:t xml:space="preserve">000 多万元，全部为国家投资。 </w:t>
      </w:r>
    </w:p>
    <w:p>
      <w:pPr>
        <w:pStyle w:val="2"/>
        <w:rPr>
          <w:rStyle w:val="14"/>
          <w:rFonts w:ascii="仿宋" w:hAnsi="仿宋" w:eastAsia="仿宋"/>
          <w:b w:val="0"/>
          <w:i w:val="0"/>
          <w:caps w:val="0"/>
          <w:color w:val="auto"/>
          <w:spacing w:val="0"/>
          <w:w w:val="100"/>
          <w:kern w:val="0"/>
          <w:sz w:val="30"/>
          <w:szCs w:val="30"/>
          <w:highlight w:val="none"/>
          <w:lang w:val="en-US" w:eastAsia="zh-CN"/>
        </w:rPr>
      </w:pPr>
    </w:p>
    <w:p>
      <w:pPr>
        <w:rPr>
          <w:color w:val="auto"/>
          <w:highlight w:val="none"/>
          <w:lang w:val="en-US" w:eastAsia="zh-CN"/>
        </w:rPr>
      </w:pPr>
    </w:p>
    <w:p>
      <w:pPr>
        <w:widowControl/>
        <w:snapToGrid/>
        <w:spacing w:before="0" w:beforeAutospacing="0" w:after="0" w:afterAutospacing="0" w:line="240" w:lineRule="auto"/>
        <w:jc w:val="left"/>
        <w:textAlignment w:val="baseline"/>
        <w:rPr>
          <w:rStyle w:val="14"/>
          <w:rFonts w:ascii="仿宋" w:hAnsi="仿宋" w:eastAsia="仿宋" w:cs="仿宋"/>
          <w:b/>
          <w:bCs/>
          <w:i w:val="0"/>
          <w:caps w:val="0"/>
          <w:color w:val="auto"/>
          <w:spacing w:val="0"/>
          <w:w w:val="100"/>
          <w:kern w:val="0"/>
          <w:sz w:val="30"/>
          <w:szCs w:val="30"/>
          <w:highlight w:val="none"/>
          <w:lang w:val="en-US" w:eastAsia="zh-CN"/>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 xml:space="preserve">.2.1.2建设内容与规模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新增国家沙化土地封禁保护区</w:t>
      </w:r>
      <w:r>
        <w:rPr>
          <w:rStyle w:val="14"/>
          <w:rFonts w:hint="eastAsia" w:ascii="仿宋" w:hAnsi="仿宋" w:eastAsia="仿宋"/>
          <w:b w:val="0"/>
          <w:i w:val="0"/>
          <w:caps w:val="0"/>
          <w:color w:val="auto"/>
          <w:spacing w:val="0"/>
          <w:w w:val="100"/>
          <w:kern w:val="0"/>
          <w:sz w:val="30"/>
          <w:szCs w:val="30"/>
          <w:highlight w:val="none"/>
          <w:lang w:val="en-US" w:eastAsia="zh-CN"/>
        </w:rPr>
        <w:t>2处分别为：乌</w:t>
      </w:r>
      <w:r>
        <w:rPr>
          <w:rStyle w:val="14"/>
          <w:rFonts w:ascii="仿宋" w:hAnsi="仿宋" w:eastAsia="仿宋"/>
          <w:b w:val="0"/>
          <w:i w:val="0"/>
          <w:caps w:val="0"/>
          <w:color w:val="auto"/>
          <w:spacing w:val="0"/>
          <w:w w:val="100"/>
          <w:kern w:val="0"/>
          <w:sz w:val="30"/>
          <w:szCs w:val="30"/>
          <w:highlight w:val="none"/>
          <w:lang w:val="en-US" w:eastAsia="zh-CN"/>
        </w:rPr>
        <w:t>拉特后旗</w:t>
      </w:r>
      <w:r>
        <w:rPr>
          <w:rStyle w:val="14"/>
          <w:rFonts w:hint="eastAsia" w:ascii="仿宋" w:hAnsi="仿宋" w:eastAsia="仿宋"/>
          <w:b w:val="0"/>
          <w:i w:val="0"/>
          <w:caps w:val="0"/>
          <w:color w:val="auto"/>
          <w:spacing w:val="0"/>
          <w:w w:val="100"/>
          <w:kern w:val="0"/>
          <w:sz w:val="30"/>
          <w:szCs w:val="30"/>
          <w:highlight w:val="none"/>
          <w:lang w:val="en-US" w:eastAsia="zh-CN"/>
        </w:rPr>
        <w:t>获各琦苏木戈壁沙化土地封禁保护区，建设面积为15亩；</w:t>
      </w:r>
      <w:r>
        <w:rPr>
          <w:rStyle w:val="14"/>
          <w:rFonts w:ascii="仿宋" w:hAnsi="仿宋" w:eastAsia="仿宋"/>
          <w:b w:val="0"/>
          <w:i w:val="0"/>
          <w:caps w:val="0"/>
          <w:color w:val="auto"/>
          <w:spacing w:val="0"/>
          <w:w w:val="100"/>
          <w:kern w:val="0"/>
          <w:sz w:val="30"/>
          <w:szCs w:val="30"/>
          <w:highlight w:val="none"/>
          <w:lang w:val="en-US" w:eastAsia="zh-CN"/>
        </w:rPr>
        <w:t>乌拉特后旗</w:t>
      </w:r>
      <w:r>
        <w:rPr>
          <w:rStyle w:val="14"/>
          <w:rFonts w:hint="eastAsia" w:ascii="仿宋" w:hAnsi="仿宋" w:eastAsia="仿宋"/>
          <w:b w:val="0"/>
          <w:i w:val="0"/>
          <w:caps w:val="0"/>
          <w:color w:val="auto"/>
          <w:spacing w:val="0"/>
          <w:w w:val="100"/>
          <w:kern w:val="0"/>
          <w:sz w:val="30"/>
          <w:szCs w:val="30"/>
          <w:highlight w:val="none"/>
          <w:lang w:val="en-US" w:eastAsia="zh-CN"/>
        </w:rPr>
        <w:t>潮格温都尔镇巴音努如沙化土地封禁保护区一处</w:t>
      </w:r>
      <w:r>
        <w:rPr>
          <w:rStyle w:val="14"/>
          <w:rFonts w:ascii="仿宋" w:hAnsi="仿宋" w:eastAsia="仿宋"/>
          <w:b w:val="0"/>
          <w:i w:val="0"/>
          <w:caps w:val="0"/>
          <w:color w:val="auto"/>
          <w:spacing w:val="0"/>
          <w:w w:val="100"/>
          <w:kern w:val="0"/>
          <w:sz w:val="30"/>
          <w:szCs w:val="30"/>
          <w:highlight w:val="none"/>
          <w:lang w:val="en-US" w:eastAsia="zh-CN"/>
        </w:rPr>
        <w:t>，</w:t>
      </w:r>
      <w:r>
        <w:rPr>
          <w:rStyle w:val="14"/>
          <w:rFonts w:hint="eastAsia" w:ascii="仿宋" w:hAnsi="仿宋" w:eastAsia="仿宋"/>
          <w:b w:val="0"/>
          <w:i w:val="0"/>
          <w:caps w:val="0"/>
          <w:color w:val="auto"/>
          <w:spacing w:val="0"/>
          <w:w w:val="100"/>
          <w:kern w:val="0"/>
          <w:sz w:val="30"/>
          <w:szCs w:val="30"/>
          <w:highlight w:val="none"/>
          <w:lang w:val="en-US" w:eastAsia="zh-CN"/>
        </w:rPr>
        <w:t>建设</w:t>
      </w:r>
      <w:r>
        <w:rPr>
          <w:rStyle w:val="14"/>
          <w:rFonts w:ascii="仿宋" w:hAnsi="仿宋" w:eastAsia="仿宋"/>
          <w:b w:val="0"/>
          <w:i w:val="0"/>
          <w:caps w:val="0"/>
          <w:color w:val="auto"/>
          <w:spacing w:val="0"/>
          <w:w w:val="100"/>
          <w:kern w:val="0"/>
          <w:sz w:val="30"/>
          <w:szCs w:val="30"/>
          <w:highlight w:val="none"/>
          <w:lang w:val="en-US" w:eastAsia="zh-CN"/>
        </w:rPr>
        <w:t>面积</w:t>
      </w:r>
      <w:r>
        <w:rPr>
          <w:rStyle w:val="14"/>
          <w:rFonts w:hint="eastAsia" w:ascii="仿宋" w:hAnsi="仿宋" w:eastAsia="仿宋"/>
          <w:b w:val="0"/>
          <w:i w:val="0"/>
          <w:caps w:val="0"/>
          <w:color w:val="auto"/>
          <w:spacing w:val="0"/>
          <w:w w:val="100"/>
          <w:kern w:val="0"/>
          <w:sz w:val="30"/>
          <w:szCs w:val="30"/>
          <w:highlight w:val="none"/>
          <w:lang w:val="en-US" w:eastAsia="zh-CN"/>
        </w:rPr>
        <w:t>20</w:t>
      </w:r>
      <w:r>
        <w:rPr>
          <w:rStyle w:val="14"/>
          <w:rFonts w:ascii="仿宋" w:hAnsi="仿宋" w:eastAsia="仿宋"/>
          <w:b w:val="0"/>
          <w:i w:val="0"/>
          <w:caps w:val="0"/>
          <w:color w:val="auto"/>
          <w:spacing w:val="0"/>
          <w:w w:val="100"/>
          <w:kern w:val="0"/>
          <w:sz w:val="30"/>
          <w:szCs w:val="30"/>
          <w:highlight w:val="none"/>
          <w:lang w:val="en-US" w:eastAsia="zh-CN"/>
        </w:rPr>
        <w:t>万亩。到20</w:t>
      </w:r>
      <w:r>
        <w:rPr>
          <w:rStyle w:val="14"/>
          <w:rFonts w:hint="eastAsia" w:ascii="仿宋" w:hAnsi="仿宋" w:eastAsia="仿宋"/>
          <w:b w:val="0"/>
          <w:i w:val="0"/>
          <w:caps w:val="0"/>
          <w:color w:val="auto"/>
          <w:spacing w:val="0"/>
          <w:w w:val="100"/>
          <w:kern w:val="0"/>
          <w:sz w:val="30"/>
          <w:szCs w:val="30"/>
          <w:highlight w:val="none"/>
          <w:lang w:val="en-US" w:eastAsia="zh-CN"/>
        </w:rPr>
        <w:t>25年末</w:t>
      </w:r>
      <w:r>
        <w:rPr>
          <w:rStyle w:val="14"/>
          <w:rFonts w:ascii="仿宋" w:hAnsi="仿宋" w:eastAsia="仿宋"/>
          <w:b w:val="0"/>
          <w:i w:val="0"/>
          <w:caps w:val="0"/>
          <w:color w:val="auto"/>
          <w:spacing w:val="0"/>
          <w:w w:val="100"/>
          <w:kern w:val="0"/>
          <w:sz w:val="30"/>
          <w:szCs w:val="30"/>
          <w:highlight w:val="none"/>
          <w:lang w:val="en-US" w:eastAsia="zh-CN"/>
        </w:rPr>
        <w:t>，封禁保护</w:t>
      </w:r>
      <w:r>
        <w:rPr>
          <w:rStyle w:val="14"/>
          <w:rFonts w:hint="eastAsia" w:ascii="仿宋" w:hAnsi="仿宋" w:eastAsia="仿宋"/>
          <w:b w:val="0"/>
          <w:i w:val="0"/>
          <w:caps w:val="0"/>
          <w:color w:val="auto"/>
          <w:spacing w:val="0"/>
          <w:w w:val="100"/>
          <w:kern w:val="0"/>
          <w:sz w:val="30"/>
          <w:szCs w:val="30"/>
          <w:highlight w:val="none"/>
          <w:lang w:val="en-US" w:eastAsia="zh-CN"/>
        </w:rPr>
        <w:t>区规模达到4处，</w:t>
      </w:r>
      <w:r>
        <w:rPr>
          <w:rStyle w:val="14"/>
          <w:rFonts w:ascii="仿宋" w:hAnsi="仿宋" w:eastAsia="仿宋"/>
          <w:b w:val="0"/>
          <w:i w:val="0"/>
          <w:caps w:val="0"/>
          <w:color w:val="auto"/>
          <w:spacing w:val="0"/>
          <w:w w:val="100"/>
          <w:kern w:val="0"/>
          <w:sz w:val="30"/>
          <w:szCs w:val="30"/>
          <w:highlight w:val="none"/>
          <w:lang w:val="en-US" w:eastAsia="zh-CN"/>
        </w:rPr>
        <w:t>总面积</w:t>
      </w:r>
      <w:r>
        <w:rPr>
          <w:rStyle w:val="14"/>
          <w:rFonts w:hint="eastAsia" w:ascii="仿宋" w:hAnsi="仿宋" w:eastAsia="仿宋"/>
          <w:b w:val="0"/>
          <w:i w:val="0"/>
          <w:caps w:val="0"/>
          <w:color w:val="auto"/>
          <w:spacing w:val="0"/>
          <w:w w:val="100"/>
          <w:kern w:val="0"/>
          <w:sz w:val="30"/>
          <w:szCs w:val="30"/>
          <w:highlight w:val="none"/>
          <w:lang w:val="en-US" w:eastAsia="zh-CN"/>
        </w:rPr>
        <w:t>达到65</w:t>
      </w:r>
      <w:r>
        <w:rPr>
          <w:rStyle w:val="14"/>
          <w:rFonts w:ascii="仿宋" w:hAnsi="仿宋" w:eastAsia="仿宋"/>
          <w:b w:val="0"/>
          <w:i w:val="0"/>
          <w:caps w:val="0"/>
          <w:color w:val="auto"/>
          <w:spacing w:val="0"/>
          <w:w w:val="100"/>
          <w:kern w:val="0"/>
          <w:sz w:val="30"/>
          <w:szCs w:val="30"/>
          <w:highlight w:val="none"/>
          <w:lang w:val="en-US" w:eastAsia="zh-CN"/>
        </w:rPr>
        <w:t xml:space="preserve">万亩，使区域生态环境质量大幅度提升。 </w:t>
      </w:r>
    </w:p>
    <w:p>
      <w:pPr>
        <w:widowControl/>
        <w:snapToGrid/>
        <w:spacing w:before="0" w:beforeAutospacing="0" w:after="0" w:afterAutospacing="0" w:line="360" w:lineRule="auto"/>
        <w:jc w:val="left"/>
        <w:textAlignment w:val="baseline"/>
        <w:rPr>
          <w:rStyle w:val="14"/>
          <w:rFonts w:ascii="仿宋" w:hAnsi="仿宋" w:eastAsia="仿宋" w:cs="仿宋"/>
          <w:b/>
          <w:bCs/>
          <w:i w:val="0"/>
          <w:caps w:val="0"/>
          <w:color w:val="auto"/>
          <w:spacing w:val="0"/>
          <w:w w:val="100"/>
          <w:kern w:val="0"/>
          <w:sz w:val="30"/>
          <w:szCs w:val="30"/>
          <w:highlight w:val="none"/>
          <w:lang w:val="en-US" w:eastAsia="zh-CN"/>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.2.1.3投资</w:t>
      </w:r>
      <w:r>
        <w:rPr>
          <w:rStyle w:val="14"/>
          <w:rFonts w:hint="eastAsia" w:ascii="仿宋" w:hAnsi="仿宋" w:eastAsia="仿宋" w:cs="仿宋"/>
          <w:b/>
          <w:bCs/>
          <w:i w:val="0"/>
          <w:caps w:val="0"/>
          <w:color w:val="auto"/>
          <w:spacing w:val="0"/>
          <w:w w:val="100"/>
          <w:kern w:val="0"/>
          <w:sz w:val="30"/>
          <w:szCs w:val="30"/>
          <w:highlight w:val="none"/>
          <w:lang w:val="en-US" w:eastAsia="zh-CN"/>
        </w:rPr>
        <w:t>估算</w:t>
      </w:r>
      <w:r>
        <w:rPr>
          <w:rStyle w:val="14"/>
          <w:rFonts w:ascii="仿宋" w:hAnsi="仿宋" w:eastAsia="仿宋" w:cs="仿宋"/>
          <w:b/>
          <w:bCs/>
          <w:i w:val="0"/>
          <w:caps w:val="0"/>
          <w:color w:val="auto"/>
          <w:spacing w:val="0"/>
          <w:w w:val="100"/>
          <w:kern w:val="0"/>
          <w:sz w:val="30"/>
          <w:szCs w:val="30"/>
          <w:highlight w:val="none"/>
          <w:lang w:val="en-US" w:eastAsia="zh-CN"/>
        </w:rPr>
        <w:t>及资金来源</w:t>
      </w:r>
    </w:p>
    <w:p>
      <w:pPr>
        <w:pStyle w:val="18"/>
        <w:widowControl/>
        <w:snapToGrid/>
        <w:spacing w:before="0" w:beforeAutospacing="0" w:after="0" w:afterAutospacing="0" w:line="360" w:lineRule="auto"/>
        <w:ind w:firstLine="600" w:firstLineChars="200"/>
        <w:jc w:val="both"/>
        <w:textAlignment w:val="baseline"/>
        <w:rPr>
          <w:rStyle w:val="14"/>
          <w:rFonts w:ascii="仿宋" w:hAnsi="仿宋" w:eastAsia="仿宋"/>
          <w:b w:val="0"/>
          <w:bCs w:val="0"/>
          <w:i w:val="0"/>
          <w:caps w:val="0"/>
          <w:color w:val="auto"/>
          <w:spacing w:val="0"/>
          <w:w w:val="100"/>
          <w:kern w:val="2"/>
          <w:sz w:val="30"/>
          <w:szCs w:val="30"/>
          <w:highlight w:val="none"/>
          <w:lang w:val="en-US" w:eastAsia="zh-CN" w:bidi="ar-SA"/>
        </w:rPr>
      </w:pPr>
      <w:r>
        <w:rPr>
          <w:rStyle w:val="14"/>
          <w:rFonts w:ascii="仿宋" w:hAnsi="仿宋" w:eastAsia="仿宋"/>
          <w:b w:val="0"/>
          <w:bCs w:val="0"/>
          <w:i w:val="0"/>
          <w:caps w:val="0"/>
          <w:color w:val="auto"/>
          <w:spacing w:val="0"/>
          <w:w w:val="100"/>
          <w:kern w:val="0"/>
          <w:sz w:val="30"/>
          <w:szCs w:val="30"/>
          <w:highlight w:val="none"/>
          <w:lang w:val="en-US" w:eastAsia="zh-CN"/>
        </w:rPr>
        <w:t>新增国家沙化土地封禁保护区</w:t>
      </w:r>
      <w:r>
        <w:rPr>
          <w:rStyle w:val="14"/>
          <w:rFonts w:hint="eastAsia" w:ascii="仿宋" w:hAnsi="仿宋" w:eastAsia="仿宋"/>
          <w:b w:val="0"/>
          <w:bCs w:val="0"/>
          <w:i w:val="0"/>
          <w:caps w:val="0"/>
          <w:color w:val="auto"/>
          <w:spacing w:val="0"/>
          <w:w w:val="100"/>
          <w:kern w:val="0"/>
          <w:sz w:val="30"/>
          <w:szCs w:val="30"/>
          <w:highlight w:val="none"/>
          <w:lang w:val="en-US" w:eastAsia="zh-CN"/>
        </w:rPr>
        <w:t>2</w:t>
      </w:r>
      <w:r>
        <w:rPr>
          <w:rStyle w:val="14"/>
          <w:rFonts w:ascii="仿宋" w:hAnsi="仿宋" w:eastAsia="仿宋"/>
          <w:b w:val="0"/>
          <w:bCs w:val="0"/>
          <w:i w:val="0"/>
          <w:caps w:val="0"/>
          <w:color w:val="auto"/>
          <w:spacing w:val="0"/>
          <w:w w:val="100"/>
          <w:kern w:val="0"/>
          <w:sz w:val="30"/>
          <w:szCs w:val="30"/>
          <w:highlight w:val="none"/>
          <w:lang w:val="en-US" w:eastAsia="zh-CN"/>
        </w:rPr>
        <w:t>处，总面积为</w:t>
      </w:r>
      <w:r>
        <w:rPr>
          <w:rStyle w:val="14"/>
          <w:rFonts w:hint="eastAsia" w:ascii="仿宋" w:hAnsi="仿宋" w:eastAsia="仿宋"/>
          <w:b w:val="0"/>
          <w:bCs w:val="0"/>
          <w:i w:val="0"/>
          <w:caps w:val="0"/>
          <w:color w:val="auto"/>
          <w:spacing w:val="0"/>
          <w:w w:val="100"/>
          <w:kern w:val="0"/>
          <w:sz w:val="30"/>
          <w:szCs w:val="30"/>
          <w:highlight w:val="none"/>
          <w:lang w:val="en-US" w:eastAsia="zh-CN"/>
        </w:rPr>
        <w:t>35</w:t>
      </w:r>
      <w:r>
        <w:rPr>
          <w:rStyle w:val="14"/>
          <w:rFonts w:ascii="仿宋" w:hAnsi="仿宋" w:eastAsia="仿宋"/>
          <w:b w:val="0"/>
          <w:bCs w:val="0"/>
          <w:i w:val="0"/>
          <w:caps w:val="0"/>
          <w:color w:val="auto"/>
          <w:spacing w:val="0"/>
          <w:w w:val="100"/>
          <w:kern w:val="0"/>
          <w:sz w:val="30"/>
          <w:szCs w:val="30"/>
          <w:highlight w:val="none"/>
          <w:lang w:val="en-US" w:eastAsia="zh-CN"/>
        </w:rPr>
        <w:t>万亩，投资</w:t>
      </w:r>
      <w:r>
        <w:rPr>
          <w:rStyle w:val="14"/>
          <w:rFonts w:hint="eastAsia" w:ascii="仿宋" w:hAnsi="仿宋" w:eastAsia="仿宋"/>
          <w:b w:val="0"/>
          <w:bCs w:val="0"/>
          <w:i w:val="0"/>
          <w:caps w:val="0"/>
          <w:color w:val="auto"/>
          <w:spacing w:val="0"/>
          <w:w w:val="100"/>
          <w:kern w:val="0"/>
          <w:sz w:val="30"/>
          <w:szCs w:val="30"/>
          <w:highlight w:val="none"/>
          <w:lang w:val="en-US" w:eastAsia="zh-CN"/>
        </w:rPr>
        <w:t>估算4600</w:t>
      </w:r>
      <w:r>
        <w:rPr>
          <w:rStyle w:val="14"/>
          <w:rFonts w:ascii="仿宋" w:hAnsi="仿宋" w:eastAsia="仿宋"/>
          <w:b w:val="0"/>
          <w:bCs w:val="0"/>
          <w:i w:val="0"/>
          <w:caps w:val="0"/>
          <w:color w:val="auto"/>
          <w:spacing w:val="0"/>
          <w:w w:val="100"/>
          <w:kern w:val="0"/>
          <w:sz w:val="30"/>
          <w:szCs w:val="30"/>
          <w:highlight w:val="none"/>
          <w:lang w:val="en-US" w:eastAsia="zh-CN"/>
        </w:rPr>
        <w:t>万元</w:t>
      </w:r>
      <w:r>
        <w:rPr>
          <w:rStyle w:val="14"/>
          <w:rFonts w:hint="eastAsia" w:ascii="仿宋" w:hAnsi="仿宋" w:eastAsia="仿宋"/>
          <w:b w:val="0"/>
          <w:bCs w:val="0"/>
          <w:i w:val="0"/>
          <w:caps w:val="0"/>
          <w:color w:val="auto"/>
          <w:spacing w:val="0"/>
          <w:w w:val="100"/>
          <w:kern w:val="0"/>
          <w:sz w:val="30"/>
          <w:szCs w:val="30"/>
          <w:highlight w:val="none"/>
          <w:lang w:val="en-US" w:eastAsia="zh-CN"/>
        </w:rPr>
        <w:t>，每处2300万元</w:t>
      </w:r>
      <w:r>
        <w:rPr>
          <w:rStyle w:val="14"/>
          <w:rFonts w:ascii="仿宋" w:hAnsi="仿宋" w:eastAsia="仿宋"/>
          <w:b w:val="0"/>
          <w:bCs w:val="0"/>
          <w:i w:val="0"/>
          <w:caps w:val="0"/>
          <w:color w:val="auto"/>
          <w:spacing w:val="0"/>
          <w:w w:val="100"/>
          <w:kern w:val="0"/>
          <w:sz w:val="30"/>
          <w:szCs w:val="30"/>
          <w:highlight w:val="none"/>
          <w:lang w:val="en-US" w:eastAsia="zh-CN"/>
        </w:rPr>
        <w:t>。资金来源</w:t>
      </w:r>
      <w:r>
        <w:rPr>
          <w:rStyle w:val="14"/>
          <w:rFonts w:hint="eastAsia" w:ascii="仿宋" w:hAnsi="仿宋" w:eastAsia="仿宋"/>
          <w:b w:val="0"/>
          <w:bCs w:val="0"/>
          <w:i w:val="0"/>
          <w:caps w:val="0"/>
          <w:color w:val="auto"/>
          <w:spacing w:val="0"/>
          <w:w w:val="100"/>
          <w:kern w:val="0"/>
          <w:sz w:val="30"/>
          <w:szCs w:val="30"/>
          <w:highlight w:val="none"/>
          <w:lang w:val="en-US" w:eastAsia="zh-CN"/>
        </w:rPr>
        <w:t>全部由国家</w:t>
      </w:r>
      <w:r>
        <w:rPr>
          <w:rStyle w:val="14"/>
          <w:rFonts w:ascii="仿宋" w:hAnsi="仿宋" w:eastAsia="仿宋"/>
          <w:b w:val="0"/>
          <w:bCs w:val="0"/>
          <w:i w:val="0"/>
          <w:caps w:val="0"/>
          <w:color w:val="auto"/>
          <w:spacing w:val="0"/>
          <w:w w:val="100"/>
          <w:kern w:val="0"/>
          <w:sz w:val="30"/>
          <w:szCs w:val="30"/>
          <w:highlight w:val="none"/>
          <w:lang w:val="en-US" w:eastAsia="zh-CN"/>
        </w:rPr>
        <w:t>财政专项资金内安排解决。</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 xml:space="preserve">.2.1.4示范方向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0"/>
          <w:sz w:val="30"/>
          <w:szCs w:val="30"/>
          <w:highlight w:val="none"/>
          <w:lang w:val="en-US" w:eastAsia="zh-CN"/>
        </w:rPr>
      </w:pPr>
      <w:r>
        <w:rPr>
          <w:rStyle w:val="14"/>
          <w:rFonts w:ascii="仿宋" w:hAnsi="仿宋" w:eastAsia="仿宋"/>
          <w:b w:val="0"/>
          <w:i w:val="0"/>
          <w:caps w:val="0"/>
          <w:color w:val="auto"/>
          <w:spacing w:val="0"/>
          <w:w w:val="100"/>
          <w:kern w:val="0"/>
          <w:sz w:val="30"/>
          <w:szCs w:val="30"/>
          <w:highlight w:val="none"/>
          <w:lang w:val="en-US" w:eastAsia="zh-CN"/>
        </w:rPr>
        <w:t>通过封禁保护区建设，采取特殊强制性的封禁措施，使沙化土地得到严格保护，消除人</w:t>
      </w:r>
      <w:r>
        <w:rPr>
          <w:rStyle w:val="14"/>
          <w:rFonts w:hint="eastAsia" w:ascii="仿宋" w:hAnsi="仿宋" w:eastAsia="仿宋"/>
          <w:b w:val="0"/>
          <w:i w:val="0"/>
          <w:caps w:val="0"/>
          <w:color w:val="auto"/>
          <w:spacing w:val="0"/>
          <w:w w:val="100"/>
          <w:kern w:val="0"/>
          <w:sz w:val="30"/>
          <w:szCs w:val="30"/>
          <w:highlight w:val="none"/>
          <w:lang w:val="en-US" w:eastAsia="zh-CN"/>
        </w:rPr>
        <w:t>畜</w:t>
      </w:r>
      <w:r>
        <w:rPr>
          <w:rStyle w:val="14"/>
          <w:rFonts w:ascii="仿宋" w:hAnsi="仿宋" w:eastAsia="仿宋"/>
          <w:b w:val="0"/>
          <w:i w:val="0"/>
          <w:caps w:val="0"/>
          <w:color w:val="auto"/>
          <w:spacing w:val="0"/>
          <w:w w:val="100"/>
          <w:kern w:val="0"/>
          <w:sz w:val="30"/>
          <w:szCs w:val="30"/>
          <w:highlight w:val="none"/>
          <w:lang w:val="en-US" w:eastAsia="zh-CN"/>
        </w:rPr>
        <w:t>干扰，缓解土地沙化承载压力，创造沙化土地自然修复的</w:t>
      </w:r>
      <w:r>
        <w:rPr>
          <w:rStyle w:val="14"/>
          <w:rFonts w:hint="eastAsia" w:ascii="仿宋" w:hAnsi="仿宋" w:eastAsia="仿宋"/>
          <w:b w:val="0"/>
          <w:i w:val="0"/>
          <w:caps w:val="0"/>
          <w:color w:val="auto"/>
          <w:spacing w:val="0"/>
          <w:w w:val="100"/>
          <w:kern w:val="0"/>
          <w:sz w:val="30"/>
          <w:szCs w:val="30"/>
          <w:highlight w:val="none"/>
          <w:lang w:val="en-US" w:eastAsia="zh-CN"/>
        </w:rPr>
        <w:t>功能</w:t>
      </w:r>
      <w:r>
        <w:rPr>
          <w:rStyle w:val="14"/>
          <w:rFonts w:hint="eastAsia" w:ascii="仿宋" w:hAnsi="仿宋" w:eastAsia="仿宋"/>
          <w:b w:val="0"/>
          <w:i w:val="0"/>
          <w:caps w:val="0"/>
          <w:color w:val="auto"/>
          <w:spacing w:val="0"/>
          <w:w w:val="100"/>
          <w:kern w:val="0"/>
          <w:sz w:val="30"/>
          <w:szCs w:val="30"/>
          <w:highlight w:val="none"/>
          <w:lang w:val="en-US" w:eastAsia="zh-CN"/>
        </w:rPr>
        <w:tab/>
      </w:r>
      <w:r>
        <w:rPr>
          <w:rStyle w:val="14"/>
          <w:rFonts w:ascii="仿宋" w:hAnsi="仿宋" w:eastAsia="仿宋"/>
          <w:b w:val="0"/>
          <w:i w:val="0"/>
          <w:caps w:val="0"/>
          <w:color w:val="auto"/>
          <w:spacing w:val="0"/>
          <w:w w:val="100"/>
          <w:kern w:val="0"/>
          <w:sz w:val="30"/>
          <w:szCs w:val="30"/>
          <w:highlight w:val="none"/>
          <w:lang w:val="en-US" w:eastAsia="zh-CN"/>
        </w:rPr>
        <w:t xml:space="preserve">，保护和恢复植被，促进沙化土地环境改善，减轻土地沙化及沙尘对周边甚至京津冀地区的影响。 </w:t>
      </w:r>
    </w:p>
    <w:p>
      <w:pPr>
        <w:pStyle w:val="19"/>
        <w:keepNext/>
        <w:keepLines/>
        <w:pageBreakBefore w:val="0"/>
        <w:widowControl/>
        <w:kinsoku/>
        <w:wordWrap/>
        <w:overflowPunct/>
        <w:topLinePunct w:val="0"/>
        <w:autoSpaceDE/>
        <w:autoSpaceDN/>
        <w:bidi w:val="0"/>
        <w:adjustRightInd/>
        <w:snapToGrid/>
        <w:spacing w:before="0" w:beforeAutospacing="0" w:after="0" w:afterAutospacing="0" w:line="360" w:lineRule="auto"/>
        <w:jc w:val="left"/>
        <w:textAlignment w:val="baseline"/>
        <w:outlineLvl w:val="9"/>
        <w:rPr>
          <w:rStyle w:val="14"/>
          <w:rFonts w:hint="default" w:ascii="仿宋" w:hAnsi="仿宋" w:eastAsia="仿宋" w:cs="仿宋"/>
          <w:b/>
          <w:bCs/>
          <w:i w:val="0"/>
          <w:caps w:val="0"/>
          <w:color w:val="auto"/>
          <w:spacing w:val="0"/>
          <w:w w:val="100"/>
          <w:kern w:val="44"/>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2经济林示范园区建设项目</w:t>
      </w:r>
    </w:p>
    <w:p>
      <w:pPr>
        <w:pStyle w:val="2"/>
        <w:keepNext w:val="0"/>
        <w:keepLines w:val="0"/>
        <w:pageBreakBefore w:val="0"/>
        <w:widowControl/>
        <w:kinsoku/>
        <w:wordWrap/>
        <w:overflowPunct/>
        <w:topLinePunct w:val="0"/>
        <w:autoSpaceDE/>
        <w:autoSpaceDN/>
        <w:bidi w:val="0"/>
        <w:adjustRightInd/>
        <w:snapToGrid w:val="0"/>
        <w:spacing w:line="360" w:lineRule="auto"/>
        <w:ind w:firstLine="600" w:firstLineChars="200"/>
        <w:textAlignment w:val="baseline"/>
        <w:rPr>
          <w:rStyle w:val="14"/>
          <w:rFonts w:hint="default" w:ascii="仿宋" w:hAnsi="仿宋" w:cs="仿宋"/>
          <w:b w:val="0"/>
          <w:bCs w:val="0"/>
          <w:i w:val="0"/>
          <w:caps w:val="0"/>
          <w:color w:val="auto"/>
          <w:spacing w:val="0"/>
          <w:w w:val="100"/>
          <w:kern w:val="0"/>
          <w:sz w:val="30"/>
          <w:szCs w:val="30"/>
          <w:highlight w:val="none"/>
          <w:lang w:val="en-US" w:eastAsia="zh-CN"/>
        </w:rPr>
      </w:pPr>
      <w:r>
        <w:rPr>
          <w:rStyle w:val="14"/>
          <w:rFonts w:hint="eastAsia" w:ascii="仿宋" w:hAnsi="仿宋" w:cs="仿宋"/>
          <w:b w:val="0"/>
          <w:bCs w:val="0"/>
          <w:i w:val="0"/>
          <w:caps w:val="0"/>
          <w:color w:val="auto"/>
          <w:spacing w:val="0"/>
          <w:w w:val="100"/>
          <w:kern w:val="0"/>
          <w:sz w:val="30"/>
          <w:szCs w:val="30"/>
          <w:highlight w:val="none"/>
          <w:lang w:val="en-US" w:eastAsia="zh-CN"/>
        </w:rPr>
        <w:t>阴山南麓冲积扇区域具有水源丰富、水质好、土地肥沃、光照充足的自然优势。适宜培养发展苹果、梨、杏、李等乡土品种，在农牧民自发种植的基础上，有投资商搞规模性的发展特色经济林项目，受到当地政府的支持。</w:t>
      </w:r>
    </w:p>
    <w:p>
      <w:pPr>
        <w:pStyle w:val="19"/>
        <w:keepNext/>
        <w:keepLines/>
        <w:pageBreakBefore w:val="0"/>
        <w:widowControl/>
        <w:kinsoku/>
        <w:wordWrap/>
        <w:overflowPunct/>
        <w:topLinePunct w:val="0"/>
        <w:autoSpaceDE/>
        <w:autoSpaceDN/>
        <w:bidi w:val="0"/>
        <w:adjustRightInd/>
        <w:snapToGrid/>
        <w:spacing w:before="0" w:beforeAutospacing="0" w:after="0" w:afterAutospacing="0" w:line="360" w:lineRule="auto"/>
        <w:jc w:val="left"/>
        <w:textAlignment w:val="baseline"/>
        <w:outlineLvl w:val="9"/>
        <w:rPr>
          <w:rStyle w:val="14"/>
          <w:rFonts w:hint="default" w:ascii="仿宋" w:hAnsi="仿宋" w:eastAsia="仿宋" w:cs="仿宋"/>
          <w:b/>
          <w:bCs/>
          <w:i w:val="0"/>
          <w:caps w:val="0"/>
          <w:color w:val="auto"/>
          <w:spacing w:val="0"/>
          <w:w w:val="100"/>
          <w:kern w:val="44"/>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1现状</w:t>
      </w:r>
    </w:p>
    <w:p>
      <w:pPr>
        <w:pStyle w:val="2"/>
        <w:spacing w:line="360" w:lineRule="auto"/>
        <w:ind w:firstLine="602"/>
        <w:rPr>
          <w:rStyle w:val="14"/>
          <w:rFonts w:hint="default" w:ascii="仿宋" w:hAnsi="仿宋" w:cs="仿宋"/>
          <w:b w:val="0"/>
          <w:bCs w:val="0"/>
          <w:i w:val="0"/>
          <w:caps w:val="0"/>
          <w:color w:val="auto"/>
          <w:spacing w:val="0"/>
          <w:w w:val="100"/>
          <w:kern w:val="0"/>
          <w:sz w:val="30"/>
          <w:szCs w:val="30"/>
          <w:highlight w:val="none"/>
          <w:lang w:val="en-US" w:eastAsia="zh-CN"/>
        </w:rPr>
      </w:pPr>
      <w:r>
        <w:rPr>
          <w:rStyle w:val="14"/>
          <w:rFonts w:hint="eastAsia" w:ascii="仿宋" w:hAnsi="仿宋" w:cs="仿宋"/>
          <w:b w:val="0"/>
          <w:bCs w:val="0"/>
          <w:i w:val="0"/>
          <w:caps w:val="0"/>
          <w:color w:val="auto"/>
          <w:spacing w:val="0"/>
          <w:w w:val="100"/>
          <w:kern w:val="0"/>
          <w:sz w:val="30"/>
          <w:szCs w:val="30"/>
          <w:highlight w:val="none"/>
          <w:lang w:val="en-US" w:eastAsia="zh-CN"/>
        </w:rPr>
        <w:t>截至2022年末，适宜经济林发展区域已建成小果园1000余亩，主要产品有中小型苹果、梨、食用杏、李子等。并有少量新品种引种试验如：鸡心果、蓝莓、食用葡萄、长柄扁桃等。</w:t>
      </w:r>
    </w:p>
    <w:p>
      <w:pPr>
        <w:widowControl/>
        <w:snapToGrid/>
        <w:spacing w:before="0" w:beforeAutospacing="0" w:after="0" w:afterAutospacing="0" w:line="360" w:lineRule="auto"/>
        <w:jc w:val="left"/>
        <w:textAlignment w:val="baseline"/>
        <w:rPr>
          <w:rStyle w:val="14"/>
          <w:rFonts w:hint="default" w:ascii="仿宋" w:hAnsi="仿宋" w:eastAsia="仿宋" w:cs="仿宋"/>
          <w:b/>
          <w:bCs/>
          <w:i w:val="0"/>
          <w:caps w:val="0"/>
          <w:color w:val="auto"/>
          <w:spacing w:val="0"/>
          <w:w w:val="100"/>
          <w:kern w:val="0"/>
          <w:sz w:val="30"/>
          <w:szCs w:val="30"/>
          <w:highlight w:val="none"/>
          <w:lang w:val="en-US" w:eastAsia="zh-CN"/>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2建设内容与规模</w:t>
      </w:r>
    </w:p>
    <w:p>
      <w:pPr>
        <w:pStyle w:val="2"/>
        <w:spacing w:line="360" w:lineRule="auto"/>
        <w:ind w:firstLine="602"/>
        <w:rPr>
          <w:rStyle w:val="14"/>
          <w:rFonts w:hint="default" w:ascii="仿宋" w:hAnsi="仿宋" w:cs="仿宋"/>
          <w:b w:val="0"/>
          <w:bCs w:val="0"/>
          <w:i w:val="0"/>
          <w:caps w:val="0"/>
          <w:color w:val="auto"/>
          <w:spacing w:val="0"/>
          <w:w w:val="100"/>
          <w:kern w:val="0"/>
          <w:sz w:val="30"/>
          <w:szCs w:val="30"/>
          <w:highlight w:val="none"/>
          <w:lang w:val="en-US" w:eastAsia="zh-CN"/>
        </w:rPr>
      </w:pPr>
      <w:r>
        <w:rPr>
          <w:rStyle w:val="14"/>
          <w:rFonts w:hint="eastAsia" w:ascii="仿宋" w:hAnsi="仿宋" w:cs="仿宋"/>
          <w:b w:val="0"/>
          <w:bCs w:val="0"/>
          <w:i w:val="0"/>
          <w:caps w:val="0"/>
          <w:color w:val="auto"/>
          <w:spacing w:val="0"/>
          <w:w w:val="100"/>
          <w:kern w:val="0"/>
          <w:sz w:val="30"/>
          <w:szCs w:val="30"/>
          <w:highlight w:val="none"/>
          <w:lang w:val="en-US" w:eastAsia="zh-CN"/>
        </w:rPr>
        <w:t>2023年，企业计划投资15000万元，建设15000亩的长柄扁桃、酸枣的经济林示范基地。目前已完成设计评审，进入实施阶段。三年内计划新增小型庭院小果园1500亩，完成科技推广酸枣栽培2000亩。</w:t>
      </w:r>
    </w:p>
    <w:p>
      <w:pPr>
        <w:pStyle w:val="18"/>
        <w:widowControl/>
        <w:snapToGrid/>
        <w:spacing w:before="0" w:beforeAutospacing="0" w:after="0" w:afterAutospacing="0" w:line="360" w:lineRule="auto"/>
        <w:jc w:val="both"/>
        <w:textAlignment w:val="baseline"/>
        <w:rPr>
          <w:rStyle w:val="14"/>
          <w:rFonts w:hint="default" w:ascii="仿宋" w:hAnsi="仿宋" w:eastAsia="仿宋"/>
          <w:b w:val="0"/>
          <w:bCs w:val="0"/>
          <w:i w:val="0"/>
          <w:caps w:val="0"/>
          <w:color w:val="auto"/>
          <w:spacing w:val="0"/>
          <w:w w:val="100"/>
          <w:kern w:val="0"/>
          <w:sz w:val="30"/>
          <w:szCs w:val="30"/>
          <w:highlight w:val="none"/>
          <w:lang w:val="en-US" w:eastAsia="zh-CN"/>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3投资估算及资金来源</w:t>
      </w:r>
    </w:p>
    <w:p>
      <w:pPr>
        <w:pStyle w:val="2"/>
        <w:spacing w:line="360" w:lineRule="auto"/>
        <w:ind w:firstLine="602"/>
        <w:rPr>
          <w:rStyle w:val="14"/>
          <w:rFonts w:hint="default" w:ascii="仿宋" w:hAnsi="仿宋" w:cs="仿宋"/>
          <w:b w:val="0"/>
          <w:bCs w:val="0"/>
          <w:i w:val="0"/>
          <w:caps w:val="0"/>
          <w:color w:val="auto"/>
          <w:spacing w:val="0"/>
          <w:w w:val="100"/>
          <w:kern w:val="0"/>
          <w:sz w:val="30"/>
          <w:szCs w:val="30"/>
          <w:highlight w:val="none"/>
          <w:lang w:val="en-US" w:eastAsia="zh-CN"/>
        </w:rPr>
      </w:pPr>
      <w:r>
        <w:rPr>
          <w:rStyle w:val="14"/>
          <w:rFonts w:hint="eastAsia" w:ascii="仿宋" w:hAnsi="仿宋" w:cs="仿宋"/>
          <w:b w:val="0"/>
          <w:bCs w:val="0"/>
          <w:i w:val="0"/>
          <w:caps w:val="0"/>
          <w:color w:val="auto"/>
          <w:spacing w:val="0"/>
          <w:w w:val="100"/>
          <w:kern w:val="0"/>
          <w:sz w:val="30"/>
          <w:szCs w:val="30"/>
          <w:highlight w:val="none"/>
          <w:lang w:val="en-US" w:eastAsia="zh-CN"/>
        </w:rPr>
        <w:t>2023年—2025年计划完成经济林栽培18500亩，需要投资16050万元。其中申请中央专项补助750万元，地方配套解决300万元，主要支持小型果园和酸枣栽培补助，社会投融资15000万元，建设面积15000亩，主栽品种长柄扁桃、酸枣，费用全部由投资商自筹解决。</w:t>
      </w:r>
    </w:p>
    <w:p>
      <w:pPr>
        <w:pStyle w:val="19"/>
        <w:keepNext/>
        <w:keepLines/>
        <w:pageBreakBefore w:val="0"/>
        <w:widowControl/>
        <w:kinsoku/>
        <w:wordWrap/>
        <w:overflowPunct/>
        <w:topLinePunct w:val="0"/>
        <w:autoSpaceDE/>
        <w:autoSpaceDN/>
        <w:bidi w:val="0"/>
        <w:adjustRightInd/>
        <w:snapToGrid/>
        <w:spacing w:before="0" w:beforeAutospacing="0" w:after="0" w:afterAutospacing="0" w:line="360" w:lineRule="auto"/>
        <w:jc w:val="left"/>
        <w:textAlignment w:val="baseline"/>
        <w:outlineLvl w:val="9"/>
        <w:rPr>
          <w:rStyle w:val="14"/>
          <w:rFonts w:hint="default" w:ascii="仿宋" w:hAnsi="仿宋" w:eastAsia="仿宋" w:cs="仿宋"/>
          <w:b/>
          <w:bCs/>
          <w:i w:val="0"/>
          <w:caps w:val="0"/>
          <w:color w:val="auto"/>
          <w:spacing w:val="0"/>
          <w:w w:val="100"/>
          <w:kern w:val="44"/>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4示范方向</w:t>
      </w:r>
    </w:p>
    <w:p>
      <w:pPr>
        <w:pStyle w:val="2"/>
        <w:spacing w:line="360" w:lineRule="auto"/>
        <w:ind w:firstLine="602"/>
        <w:rPr>
          <w:rStyle w:val="14"/>
          <w:rFonts w:hint="default" w:ascii="仿宋" w:hAnsi="仿宋" w:eastAsia="仿宋" w:cs="仿宋"/>
          <w:b/>
          <w:bCs/>
          <w:i w:val="0"/>
          <w:caps w:val="0"/>
          <w:color w:val="auto"/>
          <w:spacing w:val="0"/>
          <w:w w:val="100"/>
          <w:kern w:val="44"/>
          <w:sz w:val="30"/>
          <w:szCs w:val="30"/>
          <w:highlight w:val="none"/>
          <w:lang w:val="en-US" w:eastAsia="zh-CN" w:bidi="ar-SA"/>
        </w:rPr>
      </w:pPr>
      <w:r>
        <w:rPr>
          <w:rStyle w:val="14"/>
          <w:rFonts w:hint="eastAsia" w:ascii="仿宋" w:hAnsi="仿宋" w:cs="仿宋"/>
          <w:b w:val="0"/>
          <w:bCs w:val="0"/>
          <w:i w:val="0"/>
          <w:caps w:val="0"/>
          <w:color w:val="auto"/>
          <w:spacing w:val="0"/>
          <w:w w:val="100"/>
          <w:kern w:val="0"/>
          <w:sz w:val="30"/>
          <w:szCs w:val="30"/>
          <w:highlight w:val="none"/>
          <w:lang w:val="en-US" w:eastAsia="zh-CN"/>
        </w:rPr>
        <w:t>在经济林建设过程中，要求引用现代化设备设施和高科技栽培技术，取得优质高效成果。带动农牧民自觉自愿调整种植结构，最终实现高产量、高品质、高效益的目的。</w:t>
      </w:r>
    </w:p>
    <w:p>
      <w:pPr>
        <w:pStyle w:val="18"/>
        <w:widowControl/>
        <w:snapToGrid/>
        <w:spacing w:before="0" w:beforeAutospacing="0" w:after="0" w:afterAutospacing="0" w:line="360" w:lineRule="auto"/>
        <w:jc w:val="both"/>
        <w:textAlignment w:val="baseline"/>
        <w:rPr>
          <w:rStyle w:val="14"/>
          <w:rFonts w:hint="default" w:ascii="仿宋" w:hAnsi="仿宋" w:eastAsia="仿宋" w:cs="仿宋"/>
          <w:b/>
          <w:bCs/>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2"/>
          <w:sz w:val="30"/>
          <w:szCs w:val="30"/>
          <w:highlight w:val="none"/>
          <w:lang w:val="en-US" w:eastAsia="zh-CN" w:bidi="ar-SA"/>
        </w:rPr>
        <w:t>6</w:t>
      </w:r>
      <w:r>
        <w:rPr>
          <w:rStyle w:val="14"/>
          <w:rFonts w:ascii="仿宋" w:hAnsi="仿宋" w:eastAsia="仿宋" w:cs="仿宋"/>
          <w:b/>
          <w:bCs/>
          <w:i w:val="0"/>
          <w:caps w:val="0"/>
          <w:color w:val="auto"/>
          <w:spacing w:val="0"/>
          <w:w w:val="100"/>
          <w:kern w:val="2"/>
          <w:sz w:val="30"/>
          <w:szCs w:val="30"/>
          <w:highlight w:val="none"/>
          <w:lang w:val="en-US" w:eastAsia="zh-CN" w:bidi="ar-SA"/>
        </w:rPr>
        <w:t>.</w:t>
      </w:r>
      <w:r>
        <w:rPr>
          <w:rStyle w:val="14"/>
          <w:rFonts w:hint="eastAsia" w:ascii="仿宋" w:hAnsi="仿宋" w:eastAsia="仿宋" w:cs="仿宋"/>
          <w:b/>
          <w:bCs/>
          <w:i w:val="0"/>
          <w:caps w:val="0"/>
          <w:color w:val="auto"/>
          <w:spacing w:val="0"/>
          <w:w w:val="100"/>
          <w:kern w:val="2"/>
          <w:sz w:val="30"/>
          <w:szCs w:val="30"/>
          <w:highlight w:val="none"/>
          <w:lang w:val="en-US" w:eastAsia="zh-CN" w:bidi="ar-SA"/>
        </w:rPr>
        <w:t>2</w:t>
      </w:r>
      <w:r>
        <w:rPr>
          <w:rStyle w:val="14"/>
          <w:rFonts w:ascii="仿宋" w:hAnsi="仿宋" w:eastAsia="仿宋" w:cs="仿宋"/>
          <w:b/>
          <w:bCs/>
          <w:i w:val="0"/>
          <w:caps w:val="0"/>
          <w:color w:val="auto"/>
          <w:spacing w:val="0"/>
          <w:w w:val="100"/>
          <w:kern w:val="2"/>
          <w:sz w:val="30"/>
          <w:szCs w:val="30"/>
          <w:highlight w:val="none"/>
          <w:lang w:val="en-US" w:eastAsia="zh-CN" w:bidi="ar-SA"/>
        </w:rPr>
        <w:t>.</w:t>
      </w:r>
      <w:r>
        <w:rPr>
          <w:rStyle w:val="14"/>
          <w:rFonts w:hint="eastAsia" w:ascii="仿宋" w:hAnsi="仿宋" w:eastAsia="仿宋" w:cs="仿宋"/>
          <w:b/>
          <w:bCs/>
          <w:i w:val="0"/>
          <w:caps w:val="0"/>
          <w:color w:val="auto"/>
          <w:spacing w:val="0"/>
          <w:w w:val="100"/>
          <w:kern w:val="2"/>
          <w:sz w:val="30"/>
          <w:szCs w:val="30"/>
          <w:highlight w:val="none"/>
          <w:lang w:val="en-US" w:eastAsia="zh-CN" w:bidi="ar-SA"/>
        </w:rPr>
        <w:t>3生态保护与修复建设项目</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3</w:t>
      </w:r>
      <w:r>
        <w:rPr>
          <w:rStyle w:val="14"/>
          <w:rFonts w:ascii="仿宋" w:hAnsi="仿宋" w:eastAsia="仿宋" w:cs="仿宋"/>
          <w:b/>
          <w:bCs/>
          <w:i w:val="0"/>
          <w:caps w:val="0"/>
          <w:color w:val="auto"/>
          <w:spacing w:val="0"/>
          <w:w w:val="100"/>
          <w:kern w:val="0"/>
          <w:sz w:val="30"/>
          <w:szCs w:val="30"/>
          <w:highlight w:val="none"/>
          <w:lang w:val="en-US" w:eastAsia="zh-CN"/>
        </w:rPr>
        <w:t>.1</w:t>
      </w:r>
      <w:r>
        <w:rPr>
          <w:rStyle w:val="14"/>
          <w:rFonts w:hint="eastAsia" w:ascii="仿宋" w:hAnsi="仿宋" w:eastAsia="仿宋" w:cs="仿宋"/>
          <w:b/>
          <w:bCs/>
          <w:i w:val="0"/>
          <w:caps w:val="0"/>
          <w:color w:val="auto"/>
          <w:spacing w:val="0"/>
          <w:w w:val="100"/>
          <w:kern w:val="0"/>
          <w:sz w:val="30"/>
          <w:szCs w:val="30"/>
          <w:highlight w:val="none"/>
          <w:lang w:val="en-US" w:eastAsia="zh-CN"/>
        </w:rPr>
        <w:t>以完成</w:t>
      </w:r>
      <w:r>
        <w:rPr>
          <w:rStyle w:val="14"/>
          <w:rFonts w:ascii="仿宋" w:hAnsi="仿宋" w:eastAsia="仿宋" w:cs="仿宋"/>
          <w:b/>
          <w:bCs/>
          <w:i w:val="0"/>
          <w:caps w:val="0"/>
          <w:color w:val="auto"/>
          <w:spacing w:val="0"/>
          <w:w w:val="100"/>
          <w:kern w:val="0"/>
          <w:sz w:val="30"/>
          <w:szCs w:val="30"/>
          <w:highlight w:val="none"/>
          <w:lang w:val="en-US" w:eastAsia="zh-CN"/>
        </w:rPr>
        <w:t xml:space="preserve">建设内容与规模 </w:t>
      </w:r>
    </w:p>
    <w:p>
      <w:pPr>
        <w:widowControl/>
        <w:snapToGrid/>
        <w:spacing w:before="0" w:beforeAutospacing="0" w:after="0" w:afterAutospacing="0" w:line="360" w:lineRule="auto"/>
        <w:ind w:firstLine="600" w:firstLineChars="200"/>
        <w:jc w:val="left"/>
        <w:textAlignment w:val="baseline"/>
        <w:rPr>
          <w:rStyle w:val="14"/>
          <w:rFonts w:hint="eastAsia" w:ascii="仿宋" w:hAnsi="仿宋" w:eastAsia="仿宋"/>
          <w:b w:val="0"/>
          <w:i w:val="0"/>
          <w:caps w:val="0"/>
          <w:color w:val="auto"/>
          <w:spacing w:val="0"/>
          <w:w w:val="100"/>
          <w:kern w:val="0"/>
          <w:sz w:val="30"/>
          <w:szCs w:val="30"/>
          <w:highlight w:val="none"/>
          <w:lang w:val="en-US" w:eastAsia="zh-CN"/>
        </w:rPr>
      </w:pPr>
      <w:r>
        <w:rPr>
          <w:rStyle w:val="14"/>
          <w:rFonts w:hint="eastAsia" w:ascii="仿宋" w:hAnsi="仿宋" w:eastAsia="仿宋"/>
          <w:b w:val="0"/>
          <w:i w:val="0"/>
          <w:caps w:val="0"/>
          <w:color w:val="auto"/>
          <w:spacing w:val="0"/>
          <w:w w:val="100"/>
          <w:kern w:val="0"/>
          <w:sz w:val="30"/>
          <w:szCs w:val="30"/>
          <w:highlight w:val="none"/>
          <w:lang w:val="en-US" w:eastAsia="zh-CN"/>
        </w:rPr>
        <w:t>截至目前，乌拉特后旗已完成</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生态保护与修复85.9万亩。</w:t>
      </w:r>
      <w:r>
        <w:rPr>
          <w:rStyle w:val="14"/>
          <w:rFonts w:hint="eastAsia" w:ascii="仿宋" w:hAnsi="仿宋" w:eastAsia="仿宋"/>
          <w:b w:val="0"/>
          <w:i w:val="0"/>
          <w:caps w:val="0"/>
          <w:color w:val="auto"/>
          <w:spacing w:val="0"/>
          <w:w w:val="100"/>
          <w:kern w:val="0"/>
          <w:sz w:val="30"/>
          <w:szCs w:val="30"/>
          <w:highlight w:val="none"/>
          <w:lang w:val="en-US" w:eastAsia="zh-CN"/>
        </w:rPr>
        <w:t>包括</w:t>
      </w:r>
    </w:p>
    <w:p>
      <w:pPr>
        <w:widowControl/>
        <w:snapToGrid/>
        <w:spacing w:before="0" w:beforeAutospacing="0" w:after="0" w:afterAutospacing="0" w:line="360" w:lineRule="auto"/>
        <w:jc w:val="left"/>
        <w:textAlignment w:val="baseline"/>
        <w:rPr>
          <w:rStyle w:val="14"/>
          <w:rFonts w:hint="default" w:ascii="仿宋" w:hAnsi="仿宋" w:eastAsia="仿宋"/>
          <w:b w:val="0"/>
          <w:i w:val="0"/>
          <w:caps w:val="0"/>
          <w:color w:val="auto"/>
          <w:spacing w:val="0"/>
          <w:w w:val="100"/>
          <w:kern w:val="0"/>
          <w:sz w:val="30"/>
          <w:szCs w:val="30"/>
          <w:highlight w:val="none"/>
          <w:lang w:eastAsia="zh-CN"/>
        </w:rPr>
      </w:pPr>
      <w:r>
        <w:rPr>
          <w:rStyle w:val="14"/>
          <w:rFonts w:hint="eastAsia" w:ascii="仿宋" w:hAnsi="仿宋" w:eastAsia="仿宋"/>
          <w:b w:val="0"/>
          <w:i w:val="0"/>
          <w:caps w:val="0"/>
          <w:color w:val="auto"/>
          <w:spacing w:val="0"/>
          <w:w w:val="100"/>
          <w:kern w:val="0"/>
          <w:sz w:val="30"/>
          <w:szCs w:val="30"/>
          <w:highlight w:val="none"/>
          <w:lang w:val="en-US" w:eastAsia="zh-CN"/>
        </w:rPr>
        <w:t>2021年生态保护和修复工程（荒漠化治理）草原项目：植苗种草、飞播种草、免耕补播种草5.3万亩；2021年生态保护和修复工程（荒漠化治理）草原项目围栏封育62万亩；2022年退化草原生态修复项目：封禁保护自然修复及人工种植7万亩。</w:t>
      </w:r>
      <w:r>
        <w:rPr>
          <w:rStyle w:val="14"/>
          <w:rFonts w:hint="default" w:ascii="仿宋" w:hAnsi="仿宋" w:eastAsia="仿宋"/>
          <w:b w:val="0"/>
          <w:i w:val="0"/>
          <w:caps w:val="0"/>
          <w:color w:val="auto"/>
          <w:spacing w:val="0"/>
          <w:w w:val="100"/>
          <w:kern w:val="0"/>
          <w:sz w:val="30"/>
          <w:szCs w:val="30"/>
          <w:highlight w:val="none"/>
          <w:lang w:eastAsia="zh-CN"/>
        </w:rPr>
        <w:t>2021年生态保护和修复工程（荒漠化治理）飞播造林6万亩，封山（沙）育林2万亩；2021年森林植被恢复项目：人工造林1.6893万亩</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hint="default" w:ascii="仿宋" w:hAnsi="仿宋" w:eastAsia="仿宋"/>
          <w:b w:val="0"/>
          <w:i w:val="0"/>
          <w:caps w:val="0"/>
          <w:color w:val="auto"/>
          <w:spacing w:val="0"/>
          <w:w w:val="100"/>
          <w:kern w:val="0"/>
          <w:sz w:val="30"/>
          <w:szCs w:val="30"/>
          <w:highlight w:val="none"/>
          <w:lang w:eastAsia="zh-CN"/>
        </w:rPr>
        <w:t>2022年森林植被恢复项目：人工造林1.9074万亩。</w:t>
      </w:r>
    </w:p>
    <w:p>
      <w:pPr>
        <w:pStyle w:val="18"/>
        <w:widowControl/>
        <w:snapToGrid/>
        <w:spacing w:before="0" w:beforeAutospacing="0" w:after="0" w:afterAutospacing="0" w:line="360" w:lineRule="auto"/>
        <w:jc w:val="both"/>
        <w:textAlignment w:val="baseline"/>
        <w:rPr>
          <w:rStyle w:val="14"/>
          <w:rFonts w:ascii="仿宋" w:hAnsi="仿宋" w:eastAsia="仿宋" w:cs="仿宋"/>
          <w:b/>
          <w:bCs/>
          <w:i w:val="0"/>
          <w:caps w:val="0"/>
          <w:color w:val="auto"/>
          <w:spacing w:val="0"/>
          <w:w w:val="100"/>
          <w:kern w:val="0"/>
          <w:sz w:val="30"/>
          <w:szCs w:val="30"/>
          <w:highlight w:val="none"/>
          <w:lang w:val="en-US" w:eastAsia="zh-CN"/>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3</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2投资估算</w:t>
      </w:r>
      <w:r>
        <w:rPr>
          <w:rStyle w:val="14"/>
          <w:rFonts w:ascii="仿宋" w:hAnsi="仿宋" w:eastAsia="仿宋" w:cs="仿宋"/>
          <w:b/>
          <w:bCs/>
          <w:i w:val="0"/>
          <w:caps w:val="0"/>
          <w:color w:val="auto"/>
          <w:spacing w:val="0"/>
          <w:w w:val="100"/>
          <w:kern w:val="0"/>
          <w:sz w:val="30"/>
          <w:szCs w:val="30"/>
          <w:highlight w:val="none"/>
          <w:lang w:val="en-US" w:eastAsia="zh-CN"/>
        </w:rPr>
        <w:t>及资金来源</w:t>
      </w:r>
    </w:p>
    <w:p>
      <w:pPr>
        <w:pStyle w:val="18"/>
        <w:widowControl/>
        <w:snapToGrid/>
        <w:spacing w:before="0" w:beforeAutospacing="0" w:after="0" w:afterAutospacing="0" w:line="360" w:lineRule="auto"/>
        <w:jc w:val="both"/>
        <w:textAlignment w:val="baseline"/>
        <w:rPr>
          <w:rStyle w:val="14"/>
          <w:rFonts w:ascii="仿宋" w:hAnsi="仿宋" w:eastAsia="仿宋"/>
          <w:b w:val="0"/>
          <w:bCs w:val="0"/>
          <w:i w:val="0"/>
          <w:caps w:val="0"/>
          <w:color w:val="auto"/>
          <w:spacing w:val="0"/>
          <w:w w:val="100"/>
          <w:kern w:val="0"/>
          <w:sz w:val="30"/>
          <w:szCs w:val="30"/>
          <w:highlight w:val="none"/>
          <w:lang w:val="en-US" w:eastAsia="zh-CN"/>
        </w:rPr>
      </w:pPr>
      <w:r>
        <w:rPr>
          <w:rStyle w:val="14"/>
          <w:rFonts w:ascii="仿宋" w:hAnsi="仿宋" w:eastAsia="仿宋" w:cs="仿宋"/>
          <w:b/>
          <w:bCs/>
          <w:i w:val="0"/>
          <w:caps w:val="0"/>
          <w:color w:val="auto"/>
          <w:spacing w:val="0"/>
          <w:w w:val="100"/>
          <w:kern w:val="0"/>
          <w:sz w:val="30"/>
          <w:szCs w:val="30"/>
          <w:highlight w:val="none"/>
          <w:lang w:val="en-US" w:eastAsia="zh-CN"/>
        </w:rPr>
        <w:t xml:space="preserve">   </w:t>
      </w:r>
      <w:r>
        <w:rPr>
          <w:rStyle w:val="14"/>
          <w:rFonts w:hint="eastAsia" w:ascii="仿宋" w:hAnsi="仿宋" w:eastAsia="仿宋"/>
          <w:b w:val="0"/>
          <w:i w:val="0"/>
          <w:caps w:val="0"/>
          <w:color w:val="auto"/>
          <w:spacing w:val="0"/>
          <w:w w:val="100"/>
          <w:kern w:val="0"/>
          <w:sz w:val="30"/>
          <w:szCs w:val="30"/>
          <w:highlight w:val="none"/>
          <w:lang w:val="en-US" w:eastAsia="zh-CN"/>
        </w:rPr>
        <w:t>截至目前，</w:t>
      </w:r>
      <w:r>
        <w:rPr>
          <w:rStyle w:val="14"/>
          <w:rFonts w:hint="eastAsia" w:ascii="仿宋" w:hAnsi="仿宋" w:eastAsia="仿宋"/>
          <w:b w:val="0"/>
          <w:bCs w:val="0"/>
          <w:i w:val="0"/>
          <w:caps w:val="0"/>
          <w:color w:val="auto"/>
          <w:spacing w:val="0"/>
          <w:w w:val="100"/>
          <w:kern w:val="0"/>
          <w:sz w:val="30"/>
          <w:szCs w:val="30"/>
          <w:highlight w:val="none"/>
          <w:lang w:val="en-US" w:eastAsia="zh-CN"/>
        </w:rPr>
        <w:t>2021-2022年</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生态保护与修复</w:t>
      </w:r>
      <w:r>
        <w:rPr>
          <w:rStyle w:val="14"/>
          <w:rFonts w:hint="eastAsia" w:ascii="仿宋" w:hAnsi="仿宋" w:eastAsia="仿宋"/>
          <w:b w:val="0"/>
          <w:bCs w:val="0"/>
          <w:i w:val="0"/>
          <w:caps w:val="0"/>
          <w:color w:val="auto"/>
          <w:spacing w:val="0"/>
          <w:w w:val="100"/>
          <w:kern w:val="0"/>
          <w:sz w:val="30"/>
          <w:szCs w:val="30"/>
          <w:highlight w:val="none"/>
          <w:lang w:val="en-US" w:eastAsia="zh-CN"/>
        </w:rPr>
        <w:t>总投资为6962.71万元，全部申请中央投资安排解决</w:t>
      </w:r>
      <w:r>
        <w:rPr>
          <w:rStyle w:val="14"/>
          <w:rFonts w:ascii="仿宋" w:hAnsi="仿宋" w:eastAsia="仿宋"/>
          <w:b w:val="0"/>
          <w:bCs w:val="0"/>
          <w:i w:val="0"/>
          <w:caps w:val="0"/>
          <w:color w:val="auto"/>
          <w:spacing w:val="0"/>
          <w:w w:val="100"/>
          <w:kern w:val="0"/>
          <w:sz w:val="30"/>
          <w:szCs w:val="30"/>
          <w:highlight w:val="none"/>
          <w:lang w:val="en-US" w:eastAsia="zh-CN"/>
        </w:rPr>
        <w:t>。</w:t>
      </w:r>
    </w:p>
    <w:p>
      <w:pPr>
        <w:pStyle w:val="18"/>
        <w:widowControl/>
        <w:snapToGrid/>
        <w:spacing w:before="0" w:beforeAutospacing="0" w:after="0" w:afterAutospacing="0" w:line="360" w:lineRule="auto"/>
        <w:jc w:val="both"/>
        <w:textAlignment w:val="baseline"/>
        <w:rPr>
          <w:rStyle w:val="14"/>
          <w:rFonts w:hint="default" w:ascii="仿宋" w:hAnsi="仿宋" w:eastAsia="仿宋" w:cs="仿宋"/>
          <w:b/>
          <w:bCs/>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2"/>
          <w:sz w:val="30"/>
          <w:szCs w:val="30"/>
          <w:highlight w:val="none"/>
          <w:lang w:val="en-US" w:eastAsia="zh-CN" w:bidi="ar-SA"/>
        </w:rPr>
        <w:t>6</w:t>
      </w:r>
      <w:r>
        <w:rPr>
          <w:rStyle w:val="14"/>
          <w:rFonts w:ascii="仿宋" w:hAnsi="仿宋" w:eastAsia="仿宋" w:cs="仿宋"/>
          <w:b/>
          <w:bCs/>
          <w:i w:val="0"/>
          <w:caps w:val="0"/>
          <w:color w:val="auto"/>
          <w:spacing w:val="0"/>
          <w:w w:val="100"/>
          <w:kern w:val="2"/>
          <w:sz w:val="30"/>
          <w:szCs w:val="30"/>
          <w:highlight w:val="none"/>
          <w:lang w:val="en-US" w:eastAsia="zh-CN" w:bidi="ar-SA"/>
        </w:rPr>
        <w:t>.</w:t>
      </w:r>
      <w:r>
        <w:rPr>
          <w:rStyle w:val="14"/>
          <w:rFonts w:hint="eastAsia" w:ascii="仿宋" w:hAnsi="仿宋" w:eastAsia="仿宋" w:cs="仿宋"/>
          <w:b/>
          <w:bCs/>
          <w:i w:val="0"/>
          <w:caps w:val="0"/>
          <w:color w:val="auto"/>
          <w:spacing w:val="0"/>
          <w:w w:val="100"/>
          <w:kern w:val="2"/>
          <w:sz w:val="30"/>
          <w:szCs w:val="30"/>
          <w:highlight w:val="none"/>
          <w:lang w:val="en-US" w:eastAsia="zh-CN" w:bidi="ar-SA"/>
        </w:rPr>
        <w:t>2</w:t>
      </w:r>
      <w:r>
        <w:rPr>
          <w:rStyle w:val="14"/>
          <w:rFonts w:ascii="仿宋" w:hAnsi="仿宋" w:eastAsia="仿宋" w:cs="仿宋"/>
          <w:b/>
          <w:bCs/>
          <w:i w:val="0"/>
          <w:caps w:val="0"/>
          <w:color w:val="auto"/>
          <w:spacing w:val="0"/>
          <w:w w:val="100"/>
          <w:kern w:val="2"/>
          <w:sz w:val="30"/>
          <w:szCs w:val="30"/>
          <w:highlight w:val="none"/>
          <w:lang w:val="en-US" w:eastAsia="zh-CN" w:bidi="ar-SA"/>
        </w:rPr>
        <w:t>.</w:t>
      </w:r>
      <w:r>
        <w:rPr>
          <w:rStyle w:val="14"/>
          <w:rFonts w:hint="eastAsia" w:ascii="仿宋" w:hAnsi="仿宋" w:eastAsia="仿宋" w:cs="仿宋"/>
          <w:b/>
          <w:bCs/>
          <w:i w:val="0"/>
          <w:caps w:val="0"/>
          <w:color w:val="auto"/>
          <w:spacing w:val="0"/>
          <w:w w:val="100"/>
          <w:kern w:val="2"/>
          <w:sz w:val="30"/>
          <w:szCs w:val="30"/>
          <w:highlight w:val="none"/>
          <w:lang w:val="en-US" w:eastAsia="zh-CN" w:bidi="ar-SA"/>
        </w:rPr>
        <w:t>4阴山北麓生态综合治理工程建设项目</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4</w:t>
      </w:r>
      <w:r>
        <w:rPr>
          <w:rStyle w:val="14"/>
          <w:rFonts w:ascii="仿宋" w:hAnsi="仿宋" w:eastAsia="仿宋" w:cs="仿宋"/>
          <w:b/>
          <w:bCs/>
          <w:i w:val="0"/>
          <w:caps w:val="0"/>
          <w:color w:val="auto"/>
          <w:spacing w:val="0"/>
          <w:w w:val="100"/>
          <w:kern w:val="0"/>
          <w:sz w:val="30"/>
          <w:szCs w:val="30"/>
          <w:highlight w:val="none"/>
          <w:lang w:val="en-US" w:eastAsia="zh-CN"/>
        </w:rPr>
        <w:t xml:space="preserve">.1建设内容与规模 </w:t>
      </w:r>
    </w:p>
    <w:p>
      <w:pPr>
        <w:widowControl/>
        <w:snapToGrid/>
        <w:spacing w:before="0" w:beforeAutospacing="0" w:after="0" w:afterAutospacing="0" w:line="360" w:lineRule="auto"/>
        <w:ind w:firstLine="600" w:firstLineChars="200"/>
        <w:jc w:val="left"/>
        <w:textAlignment w:val="baseline"/>
        <w:rPr>
          <w:rStyle w:val="14"/>
          <w:rFonts w:hint="default" w:ascii="仿宋" w:hAnsi="仿宋" w:eastAsia="仿宋"/>
          <w:b w:val="0"/>
          <w:i w:val="0"/>
          <w:caps w:val="0"/>
          <w:color w:val="auto"/>
          <w:spacing w:val="0"/>
          <w:w w:val="100"/>
          <w:kern w:val="0"/>
          <w:sz w:val="30"/>
          <w:szCs w:val="30"/>
          <w:highlight w:val="none"/>
          <w:lang w:val="en-US" w:eastAsia="zh-CN"/>
        </w:rPr>
      </w:pPr>
      <w:r>
        <w:rPr>
          <w:rStyle w:val="14"/>
          <w:rFonts w:hint="eastAsia" w:ascii="仿宋" w:hAnsi="仿宋" w:eastAsia="仿宋"/>
          <w:b w:val="0"/>
          <w:i w:val="0"/>
          <w:caps w:val="0"/>
          <w:color w:val="auto"/>
          <w:spacing w:val="0"/>
          <w:w w:val="100"/>
          <w:kern w:val="0"/>
          <w:sz w:val="30"/>
          <w:szCs w:val="30"/>
          <w:highlight w:val="none"/>
          <w:lang w:val="en-US" w:eastAsia="zh-CN"/>
        </w:rPr>
        <w:t>2023年至2025年，阴山北麓生态综合治理工程项目完成212万亩。其中人工灌木造林3.25万亩，飞播种草102.96万亩，人工种草25.23万亩，退化草原改良24.14万亩，围栏封育56万亩（111.11万米），节水灌溉示范区247处。</w:t>
      </w:r>
    </w:p>
    <w:p>
      <w:pPr>
        <w:pStyle w:val="18"/>
        <w:widowControl/>
        <w:snapToGrid/>
        <w:spacing w:before="0" w:beforeAutospacing="0" w:after="0" w:afterAutospacing="0" w:line="360" w:lineRule="auto"/>
        <w:jc w:val="both"/>
        <w:textAlignment w:val="baseline"/>
        <w:rPr>
          <w:rStyle w:val="14"/>
          <w:rFonts w:ascii="仿宋" w:hAnsi="仿宋" w:eastAsia="仿宋" w:cs="仿宋"/>
          <w:b/>
          <w:bCs/>
          <w:i w:val="0"/>
          <w:caps w:val="0"/>
          <w:color w:val="auto"/>
          <w:spacing w:val="0"/>
          <w:w w:val="100"/>
          <w:kern w:val="0"/>
          <w:sz w:val="30"/>
          <w:szCs w:val="30"/>
          <w:highlight w:val="none"/>
          <w:lang w:val="en-US" w:eastAsia="zh-CN"/>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4</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2投资估算</w:t>
      </w:r>
      <w:r>
        <w:rPr>
          <w:rStyle w:val="14"/>
          <w:rFonts w:ascii="仿宋" w:hAnsi="仿宋" w:eastAsia="仿宋" w:cs="仿宋"/>
          <w:b/>
          <w:bCs/>
          <w:i w:val="0"/>
          <w:caps w:val="0"/>
          <w:color w:val="auto"/>
          <w:spacing w:val="0"/>
          <w:w w:val="100"/>
          <w:kern w:val="0"/>
          <w:sz w:val="30"/>
          <w:szCs w:val="30"/>
          <w:highlight w:val="none"/>
          <w:lang w:val="en-US" w:eastAsia="zh-CN"/>
        </w:rPr>
        <w:t>及资金来源</w:t>
      </w:r>
    </w:p>
    <w:p>
      <w:pPr>
        <w:pStyle w:val="18"/>
        <w:widowControl/>
        <w:snapToGrid/>
        <w:spacing w:before="0" w:beforeAutospacing="0" w:after="0" w:afterAutospacing="0" w:line="360" w:lineRule="auto"/>
        <w:jc w:val="both"/>
        <w:textAlignment w:val="baseline"/>
        <w:rPr>
          <w:rStyle w:val="14"/>
          <w:rFonts w:ascii="仿宋" w:hAnsi="仿宋" w:eastAsia="仿宋"/>
          <w:b w:val="0"/>
          <w:bCs w:val="0"/>
          <w:i w:val="0"/>
          <w:caps w:val="0"/>
          <w:color w:val="auto"/>
          <w:spacing w:val="0"/>
          <w:w w:val="100"/>
          <w:kern w:val="0"/>
          <w:sz w:val="30"/>
          <w:szCs w:val="30"/>
          <w:highlight w:val="none"/>
          <w:lang w:val="en-US" w:eastAsia="zh-CN"/>
        </w:rPr>
      </w:pPr>
      <w:r>
        <w:rPr>
          <w:rStyle w:val="14"/>
          <w:rFonts w:hint="eastAsia" w:ascii="仿宋" w:hAnsi="仿宋" w:eastAsia="仿宋" w:cs="Times New Roman"/>
          <w:b w:val="0"/>
          <w:bCs w:val="0"/>
          <w:i w:val="0"/>
          <w:caps w:val="0"/>
          <w:color w:val="auto"/>
          <w:spacing w:val="0"/>
          <w:w w:val="100"/>
          <w:kern w:val="0"/>
          <w:sz w:val="30"/>
          <w:szCs w:val="30"/>
          <w:highlight w:val="none"/>
          <w:lang w:val="en-US" w:eastAsia="zh-CN"/>
        </w:rPr>
        <w:t xml:space="preserve">  根据投资标准，</w:t>
      </w:r>
      <w:r>
        <w:rPr>
          <w:rStyle w:val="14"/>
          <w:rFonts w:hint="eastAsia" w:ascii="仿宋" w:hAnsi="仿宋" w:eastAsia="仿宋"/>
          <w:b w:val="0"/>
          <w:i w:val="0"/>
          <w:caps w:val="0"/>
          <w:color w:val="auto"/>
          <w:spacing w:val="0"/>
          <w:w w:val="100"/>
          <w:kern w:val="0"/>
          <w:sz w:val="30"/>
          <w:szCs w:val="30"/>
          <w:highlight w:val="none"/>
          <w:lang w:val="en-US" w:eastAsia="zh-CN"/>
        </w:rPr>
        <w:t>阴山北麓生态综合治理</w:t>
      </w:r>
      <w:r>
        <w:rPr>
          <w:rStyle w:val="14"/>
          <w:rFonts w:hint="eastAsia" w:ascii="仿宋" w:hAnsi="仿宋" w:eastAsia="仿宋"/>
          <w:b w:val="0"/>
          <w:bCs w:val="0"/>
          <w:i w:val="0"/>
          <w:caps w:val="0"/>
          <w:color w:val="auto"/>
          <w:spacing w:val="0"/>
          <w:w w:val="100"/>
          <w:kern w:val="0"/>
          <w:sz w:val="30"/>
          <w:szCs w:val="30"/>
          <w:highlight w:val="none"/>
          <w:lang w:val="en-US" w:eastAsia="zh-CN"/>
        </w:rPr>
        <w:t>2023—2025年总投资估算为19694.1万元，全部申请中央投资安排解决</w:t>
      </w:r>
      <w:r>
        <w:rPr>
          <w:rStyle w:val="14"/>
          <w:rFonts w:ascii="仿宋" w:hAnsi="仿宋" w:eastAsia="仿宋"/>
          <w:b w:val="0"/>
          <w:bCs w:val="0"/>
          <w:i w:val="0"/>
          <w:caps w:val="0"/>
          <w:color w:val="auto"/>
          <w:spacing w:val="0"/>
          <w:w w:val="100"/>
          <w:kern w:val="0"/>
          <w:sz w:val="30"/>
          <w:szCs w:val="30"/>
          <w:highlight w:val="none"/>
          <w:lang w:val="en-US" w:eastAsia="zh-CN"/>
        </w:rPr>
        <w:t>。</w:t>
      </w:r>
    </w:p>
    <w:p>
      <w:pPr>
        <w:pStyle w:val="18"/>
        <w:widowControl/>
        <w:snapToGrid/>
        <w:spacing w:before="0" w:beforeAutospacing="0" w:after="0" w:afterAutospacing="0" w:line="360" w:lineRule="auto"/>
        <w:jc w:val="both"/>
        <w:textAlignment w:val="baseline"/>
        <w:rPr>
          <w:rStyle w:val="14"/>
          <w:rFonts w:ascii="仿宋" w:hAnsi="仿宋" w:eastAsia="仿宋" w:cs="仿宋"/>
          <w:b/>
          <w:bCs/>
          <w:i w:val="0"/>
          <w:caps w:val="0"/>
          <w:color w:val="auto"/>
          <w:spacing w:val="0"/>
          <w:w w:val="100"/>
          <w:kern w:val="0"/>
          <w:sz w:val="30"/>
          <w:szCs w:val="30"/>
          <w:highlight w:val="none"/>
          <w:lang w:val="en-US" w:eastAsia="zh-CN"/>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4</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3</w:t>
      </w:r>
      <w:r>
        <w:rPr>
          <w:rStyle w:val="14"/>
          <w:rFonts w:ascii="仿宋" w:hAnsi="仿宋" w:eastAsia="仿宋" w:cs="仿宋"/>
          <w:b/>
          <w:bCs/>
          <w:i w:val="0"/>
          <w:caps w:val="0"/>
          <w:color w:val="auto"/>
          <w:spacing w:val="0"/>
          <w:w w:val="100"/>
          <w:kern w:val="0"/>
          <w:sz w:val="30"/>
          <w:szCs w:val="30"/>
          <w:highlight w:val="none"/>
          <w:lang w:val="en-US" w:eastAsia="zh-CN"/>
        </w:rPr>
        <w:t>示范方向</w:t>
      </w:r>
    </w:p>
    <w:p>
      <w:pPr>
        <w:pStyle w:val="18"/>
        <w:widowControl/>
        <w:snapToGrid/>
        <w:spacing w:before="0" w:beforeAutospacing="0" w:after="0" w:afterAutospacing="0" w:line="360" w:lineRule="auto"/>
        <w:jc w:val="both"/>
        <w:textAlignment w:val="baseline"/>
        <w:rPr>
          <w:rStyle w:val="14"/>
          <w:rFonts w:ascii="仿宋" w:hAnsi="仿宋" w:eastAsia="仿宋"/>
          <w:b w:val="0"/>
          <w:bCs w:val="0"/>
          <w:i w:val="0"/>
          <w:caps w:val="0"/>
          <w:color w:val="auto"/>
          <w:spacing w:val="0"/>
          <w:w w:val="100"/>
          <w:kern w:val="0"/>
          <w:sz w:val="30"/>
          <w:szCs w:val="30"/>
          <w:highlight w:val="none"/>
          <w:lang w:val="en-US" w:eastAsia="zh-CN"/>
        </w:rPr>
      </w:pPr>
      <w:r>
        <w:rPr>
          <w:rStyle w:val="14"/>
          <w:rFonts w:ascii="仿宋" w:hAnsi="仿宋" w:eastAsia="仿宋" w:cs="仿宋"/>
          <w:b/>
          <w:bCs/>
          <w:i w:val="0"/>
          <w:caps w:val="0"/>
          <w:color w:val="auto"/>
          <w:spacing w:val="0"/>
          <w:w w:val="100"/>
          <w:kern w:val="0"/>
          <w:sz w:val="30"/>
          <w:szCs w:val="30"/>
          <w:highlight w:val="none"/>
          <w:lang w:val="en-US" w:eastAsia="zh-CN"/>
        </w:rPr>
        <w:t xml:space="preserve">  </w:t>
      </w:r>
      <w:r>
        <w:rPr>
          <w:rStyle w:val="14"/>
          <w:rFonts w:hint="eastAsia" w:ascii="仿宋" w:hAnsi="仿宋" w:eastAsia="仿宋" w:cs="仿宋"/>
          <w:b/>
          <w:bCs/>
          <w:i w:val="0"/>
          <w:caps w:val="0"/>
          <w:color w:val="auto"/>
          <w:spacing w:val="0"/>
          <w:w w:val="100"/>
          <w:kern w:val="0"/>
          <w:sz w:val="30"/>
          <w:szCs w:val="30"/>
          <w:highlight w:val="none"/>
          <w:lang w:val="en-US" w:eastAsia="zh-CN"/>
        </w:rPr>
        <w:t xml:space="preserve"> </w:t>
      </w:r>
      <w:r>
        <w:rPr>
          <w:rStyle w:val="14"/>
          <w:rFonts w:hint="eastAsia" w:ascii="仿宋" w:hAnsi="仿宋" w:eastAsia="仿宋"/>
          <w:b w:val="0"/>
          <w:bCs w:val="0"/>
          <w:i w:val="0"/>
          <w:caps w:val="0"/>
          <w:color w:val="auto"/>
          <w:spacing w:val="0"/>
          <w:w w:val="100"/>
          <w:kern w:val="0"/>
          <w:sz w:val="30"/>
          <w:szCs w:val="30"/>
          <w:highlight w:val="none"/>
          <w:lang w:val="en-US" w:eastAsia="zh-CN"/>
        </w:rPr>
        <w:t>通过人工辅助措施，促进生态自然修复功能，提高项目区林草盖度，使生态环境向好的方向转变。</w:t>
      </w:r>
    </w:p>
    <w:p>
      <w:pPr>
        <w:pStyle w:val="18"/>
        <w:widowControl/>
        <w:snapToGrid/>
        <w:spacing w:before="0" w:beforeAutospacing="0" w:after="0" w:afterAutospacing="0" w:line="360" w:lineRule="auto"/>
        <w:jc w:val="both"/>
        <w:textAlignment w:val="baseline"/>
        <w:rPr>
          <w:rStyle w:val="14"/>
          <w:rFonts w:hint="default" w:ascii="仿宋" w:hAnsi="仿宋" w:eastAsia="仿宋" w:cs="仿宋"/>
          <w:b/>
          <w:bCs/>
          <w:i w:val="0"/>
          <w:caps w:val="0"/>
          <w:color w:val="auto"/>
          <w:spacing w:val="0"/>
          <w:w w:val="100"/>
          <w:kern w:val="0"/>
          <w:sz w:val="30"/>
          <w:szCs w:val="30"/>
          <w:highlight w:val="none"/>
          <w:lang w:val="en-US" w:eastAsia="zh-CN"/>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5肉苁蓉接种工程建设项目</w:t>
      </w:r>
    </w:p>
    <w:p>
      <w:pPr>
        <w:pStyle w:val="18"/>
        <w:widowControl/>
        <w:snapToGrid/>
        <w:spacing w:before="0" w:beforeAutospacing="0" w:after="0" w:afterAutospacing="0" w:line="360" w:lineRule="auto"/>
        <w:ind w:firstLine="600" w:firstLineChars="200"/>
        <w:jc w:val="both"/>
        <w:textAlignment w:val="baseline"/>
        <w:rPr>
          <w:rStyle w:val="14"/>
          <w:rFonts w:hint="default" w:ascii="仿宋" w:hAnsi="仿宋" w:eastAsia="仿宋" w:cs="仿宋"/>
          <w:b/>
          <w:bCs/>
          <w:i w:val="0"/>
          <w:caps w:val="0"/>
          <w:color w:val="auto"/>
          <w:spacing w:val="0"/>
          <w:w w:val="100"/>
          <w:kern w:val="0"/>
          <w:sz w:val="30"/>
          <w:szCs w:val="30"/>
          <w:highlight w:val="none"/>
          <w:lang w:val="en-US" w:eastAsia="zh-CN"/>
        </w:rPr>
      </w:pPr>
      <w:r>
        <w:rPr>
          <w:rStyle w:val="14"/>
          <w:rFonts w:hint="eastAsia" w:ascii="仿宋" w:hAnsi="仿宋" w:eastAsia="仿宋"/>
          <w:b w:val="0"/>
          <w:bCs w:val="0"/>
          <w:i w:val="0"/>
          <w:caps w:val="0"/>
          <w:color w:val="auto"/>
          <w:spacing w:val="0"/>
          <w:w w:val="100"/>
          <w:kern w:val="0"/>
          <w:sz w:val="30"/>
          <w:szCs w:val="30"/>
          <w:highlight w:val="none"/>
          <w:lang w:val="en-US" w:eastAsia="zh-CN"/>
        </w:rPr>
        <w:t>肉苁蓉即是乌拉特后旗的特产，也是梭梭林区的名优产品</w:t>
      </w:r>
      <w:r>
        <w:rPr>
          <w:rStyle w:val="14"/>
          <w:rFonts w:ascii="仿宋" w:hAnsi="仿宋" w:eastAsia="仿宋"/>
          <w:b w:val="0"/>
          <w:bCs w:val="0"/>
          <w:i w:val="0"/>
          <w:caps w:val="0"/>
          <w:color w:val="auto"/>
          <w:spacing w:val="0"/>
          <w:w w:val="100"/>
          <w:kern w:val="0"/>
          <w:sz w:val="30"/>
          <w:szCs w:val="30"/>
          <w:highlight w:val="none"/>
          <w:lang w:val="en-US" w:eastAsia="zh-CN"/>
        </w:rPr>
        <w:t>。</w:t>
      </w:r>
      <w:r>
        <w:rPr>
          <w:rStyle w:val="14"/>
          <w:rFonts w:hint="eastAsia" w:ascii="仿宋" w:hAnsi="仿宋" w:eastAsia="仿宋"/>
          <w:b w:val="0"/>
          <w:bCs w:val="0"/>
          <w:i w:val="0"/>
          <w:caps w:val="0"/>
          <w:color w:val="auto"/>
          <w:spacing w:val="0"/>
          <w:w w:val="100"/>
          <w:kern w:val="0"/>
          <w:sz w:val="30"/>
          <w:szCs w:val="30"/>
          <w:highlight w:val="none"/>
          <w:lang w:val="en-US" w:eastAsia="zh-CN"/>
        </w:rPr>
        <w:t>经过多年总结研究，人工接种肉苁蓉技术获得重大成功，引起当地政府及广大牧民对种植梭梭、人工接种肉苁蓉项目高度重视，愿意为该项目投资投劳，逐渐成为投资热点。</w:t>
      </w:r>
    </w:p>
    <w:p>
      <w:pPr>
        <w:pStyle w:val="18"/>
        <w:widowControl/>
        <w:snapToGrid/>
        <w:spacing w:before="0" w:beforeAutospacing="0" w:after="0" w:afterAutospacing="0" w:line="360" w:lineRule="auto"/>
        <w:jc w:val="both"/>
        <w:textAlignment w:val="baseline"/>
        <w:rPr>
          <w:rStyle w:val="14"/>
          <w:rFonts w:ascii="仿宋" w:hAnsi="仿宋" w:eastAsia="仿宋"/>
          <w:b/>
          <w:bCs/>
          <w:i w:val="0"/>
          <w:caps w:val="0"/>
          <w:color w:val="auto"/>
          <w:spacing w:val="0"/>
          <w:w w:val="100"/>
          <w:kern w:val="0"/>
          <w:sz w:val="30"/>
          <w:szCs w:val="30"/>
          <w:highlight w:val="none"/>
          <w:lang w:val="en-US" w:eastAsia="zh-CN"/>
        </w:rPr>
      </w:pPr>
      <w:r>
        <w:rPr>
          <w:rStyle w:val="14"/>
          <w:rFonts w:hint="eastAsia" w:ascii="仿宋" w:hAnsi="仿宋" w:eastAsia="仿宋"/>
          <w:b/>
          <w:bCs/>
          <w:i w:val="0"/>
          <w:caps w:val="0"/>
          <w:color w:val="auto"/>
          <w:spacing w:val="0"/>
          <w:w w:val="100"/>
          <w:kern w:val="0"/>
          <w:sz w:val="30"/>
          <w:szCs w:val="30"/>
          <w:highlight w:val="none"/>
          <w:lang w:val="en-US" w:eastAsia="zh-CN"/>
        </w:rPr>
        <w:t>6</w:t>
      </w:r>
      <w:r>
        <w:rPr>
          <w:rStyle w:val="14"/>
          <w:rFonts w:ascii="仿宋" w:hAnsi="仿宋" w:eastAsia="仿宋"/>
          <w:b/>
          <w:bCs/>
          <w:i w:val="0"/>
          <w:caps w:val="0"/>
          <w:color w:val="auto"/>
          <w:spacing w:val="0"/>
          <w:w w:val="100"/>
          <w:kern w:val="0"/>
          <w:sz w:val="30"/>
          <w:szCs w:val="30"/>
          <w:highlight w:val="none"/>
          <w:lang w:val="en-US" w:eastAsia="zh-CN"/>
        </w:rPr>
        <w:t>.</w:t>
      </w:r>
      <w:r>
        <w:rPr>
          <w:rStyle w:val="14"/>
          <w:rFonts w:hint="eastAsia" w:ascii="仿宋" w:hAnsi="仿宋" w:eastAsia="仿宋"/>
          <w:b/>
          <w:bCs/>
          <w:i w:val="0"/>
          <w:caps w:val="0"/>
          <w:color w:val="auto"/>
          <w:spacing w:val="0"/>
          <w:w w:val="100"/>
          <w:kern w:val="0"/>
          <w:sz w:val="30"/>
          <w:szCs w:val="30"/>
          <w:highlight w:val="none"/>
          <w:lang w:val="en-US" w:eastAsia="zh-CN"/>
        </w:rPr>
        <w:t>2</w:t>
      </w:r>
      <w:r>
        <w:rPr>
          <w:rStyle w:val="14"/>
          <w:rFonts w:ascii="仿宋" w:hAnsi="仿宋" w:eastAsia="仿宋"/>
          <w:b/>
          <w:bCs/>
          <w:i w:val="0"/>
          <w:caps w:val="0"/>
          <w:color w:val="auto"/>
          <w:spacing w:val="0"/>
          <w:w w:val="100"/>
          <w:kern w:val="0"/>
          <w:sz w:val="30"/>
          <w:szCs w:val="30"/>
          <w:highlight w:val="none"/>
          <w:lang w:val="en-US" w:eastAsia="zh-CN"/>
        </w:rPr>
        <w:t>.</w:t>
      </w:r>
      <w:r>
        <w:rPr>
          <w:rStyle w:val="14"/>
          <w:rFonts w:hint="eastAsia" w:ascii="仿宋" w:hAnsi="仿宋" w:eastAsia="仿宋"/>
          <w:b/>
          <w:bCs/>
          <w:i w:val="0"/>
          <w:caps w:val="0"/>
          <w:color w:val="auto"/>
          <w:spacing w:val="0"/>
          <w:w w:val="100"/>
          <w:kern w:val="0"/>
          <w:sz w:val="30"/>
          <w:szCs w:val="30"/>
          <w:highlight w:val="none"/>
          <w:lang w:val="en-US" w:eastAsia="zh-CN"/>
        </w:rPr>
        <w:t>5</w:t>
      </w:r>
      <w:r>
        <w:rPr>
          <w:rStyle w:val="14"/>
          <w:rFonts w:ascii="仿宋" w:hAnsi="仿宋" w:eastAsia="仿宋"/>
          <w:b/>
          <w:bCs/>
          <w:i w:val="0"/>
          <w:caps w:val="0"/>
          <w:color w:val="auto"/>
          <w:spacing w:val="0"/>
          <w:w w:val="100"/>
          <w:kern w:val="0"/>
          <w:sz w:val="30"/>
          <w:szCs w:val="30"/>
          <w:highlight w:val="none"/>
          <w:lang w:val="en-US" w:eastAsia="zh-CN"/>
        </w:rPr>
        <w:t>.1现状</w:t>
      </w:r>
    </w:p>
    <w:p>
      <w:pPr>
        <w:pStyle w:val="18"/>
        <w:widowControl/>
        <w:snapToGrid/>
        <w:spacing w:before="0" w:beforeAutospacing="0" w:after="0" w:afterAutospacing="0" w:line="360" w:lineRule="auto"/>
        <w:ind w:firstLine="560"/>
        <w:jc w:val="both"/>
        <w:textAlignment w:val="baseline"/>
        <w:rPr>
          <w:rStyle w:val="14"/>
          <w:rFonts w:hint="default" w:ascii="仿宋" w:hAnsi="仿宋" w:eastAsia="仿宋"/>
          <w:b w:val="0"/>
          <w:bCs w:val="0"/>
          <w:i w:val="0"/>
          <w:caps w:val="0"/>
          <w:color w:val="auto"/>
          <w:spacing w:val="0"/>
          <w:w w:val="100"/>
          <w:kern w:val="0"/>
          <w:sz w:val="30"/>
          <w:szCs w:val="30"/>
          <w:highlight w:val="none"/>
          <w:lang w:val="en-US" w:eastAsia="zh-CN"/>
        </w:rPr>
      </w:pPr>
      <w:r>
        <w:rPr>
          <w:rStyle w:val="14"/>
          <w:rFonts w:hint="eastAsia" w:ascii="仿宋" w:hAnsi="仿宋" w:eastAsia="仿宋"/>
          <w:b w:val="0"/>
          <w:bCs w:val="0"/>
          <w:i w:val="0"/>
          <w:caps w:val="0"/>
          <w:color w:val="auto"/>
          <w:spacing w:val="0"/>
          <w:w w:val="100"/>
          <w:kern w:val="0"/>
          <w:sz w:val="30"/>
          <w:szCs w:val="30"/>
          <w:highlight w:val="none"/>
          <w:lang w:val="en-US" w:eastAsia="zh-CN"/>
        </w:rPr>
        <w:t>截至2022年末，已经完成肉苁蓉人工接种3万亩，部分接种见到十分明显的效果，收入成倍增加。因此，种植梭梭，保护天然梭梭林已经成为当地政府及农牧民的自觉行动。扩大梭梭林面积推广肉苁蓉人工接种行动越来越得到人们共同关注。</w:t>
      </w:r>
    </w:p>
    <w:p>
      <w:pPr>
        <w:pStyle w:val="18"/>
        <w:widowControl/>
        <w:snapToGrid/>
        <w:spacing w:before="0" w:beforeAutospacing="0" w:after="0" w:afterAutospacing="0" w:line="360" w:lineRule="auto"/>
        <w:jc w:val="both"/>
        <w:textAlignment w:val="baseline"/>
        <w:rPr>
          <w:rStyle w:val="14"/>
          <w:rFonts w:ascii="仿宋" w:hAnsi="仿宋" w:eastAsia="仿宋"/>
          <w:b/>
          <w:bCs/>
          <w:i w:val="0"/>
          <w:caps w:val="0"/>
          <w:color w:val="auto"/>
          <w:spacing w:val="0"/>
          <w:w w:val="100"/>
          <w:kern w:val="0"/>
          <w:sz w:val="30"/>
          <w:szCs w:val="30"/>
          <w:highlight w:val="none"/>
          <w:lang w:val="en-US" w:eastAsia="zh-CN"/>
        </w:rPr>
      </w:pPr>
      <w:r>
        <w:rPr>
          <w:rStyle w:val="14"/>
          <w:rFonts w:hint="eastAsia" w:ascii="仿宋" w:hAnsi="仿宋" w:eastAsia="仿宋"/>
          <w:b/>
          <w:bCs/>
          <w:i w:val="0"/>
          <w:caps w:val="0"/>
          <w:color w:val="auto"/>
          <w:spacing w:val="0"/>
          <w:w w:val="100"/>
          <w:kern w:val="0"/>
          <w:sz w:val="30"/>
          <w:szCs w:val="30"/>
          <w:highlight w:val="none"/>
          <w:lang w:val="en-US" w:eastAsia="zh-CN"/>
        </w:rPr>
        <w:t>6</w:t>
      </w:r>
      <w:r>
        <w:rPr>
          <w:rStyle w:val="14"/>
          <w:rFonts w:ascii="仿宋" w:hAnsi="仿宋" w:eastAsia="仿宋"/>
          <w:b/>
          <w:bCs/>
          <w:i w:val="0"/>
          <w:caps w:val="0"/>
          <w:color w:val="auto"/>
          <w:spacing w:val="0"/>
          <w:w w:val="100"/>
          <w:kern w:val="0"/>
          <w:sz w:val="30"/>
          <w:szCs w:val="30"/>
          <w:highlight w:val="none"/>
          <w:lang w:val="en-US" w:eastAsia="zh-CN"/>
        </w:rPr>
        <w:t>.</w:t>
      </w:r>
      <w:r>
        <w:rPr>
          <w:rStyle w:val="14"/>
          <w:rFonts w:hint="eastAsia" w:ascii="仿宋" w:hAnsi="仿宋" w:eastAsia="仿宋"/>
          <w:b/>
          <w:bCs/>
          <w:i w:val="0"/>
          <w:caps w:val="0"/>
          <w:color w:val="auto"/>
          <w:spacing w:val="0"/>
          <w:w w:val="100"/>
          <w:kern w:val="0"/>
          <w:sz w:val="30"/>
          <w:szCs w:val="30"/>
          <w:highlight w:val="none"/>
          <w:lang w:val="en-US" w:eastAsia="zh-CN"/>
        </w:rPr>
        <w:t>2</w:t>
      </w:r>
      <w:r>
        <w:rPr>
          <w:rStyle w:val="14"/>
          <w:rFonts w:ascii="仿宋" w:hAnsi="仿宋" w:eastAsia="仿宋"/>
          <w:b/>
          <w:bCs/>
          <w:i w:val="0"/>
          <w:caps w:val="0"/>
          <w:color w:val="auto"/>
          <w:spacing w:val="0"/>
          <w:w w:val="100"/>
          <w:kern w:val="0"/>
          <w:sz w:val="30"/>
          <w:szCs w:val="30"/>
          <w:highlight w:val="none"/>
          <w:lang w:val="en-US" w:eastAsia="zh-CN"/>
        </w:rPr>
        <w:t>.</w:t>
      </w:r>
      <w:r>
        <w:rPr>
          <w:rStyle w:val="14"/>
          <w:rFonts w:hint="eastAsia" w:ascii="仿宋" w:hAnsi="仿宋" w:eastAsia="仿宋"/>
          <w:b/>
          <w:bCs/>
          <w:i w:val="0"/>
          <w:caps w:val="0"/>
          <w:color w:val="auto"/>
          <w:spacing w:val="0"/>
          <w:w w:val="100"/>
          <w:kern w:val="0"/>
          <w:sz w:val="30"/>
          <w:szCs w:val="30"/>
          <w:highlight w:val="none"/>
          <w:lang w:val="en-US" w:eastAsia="zh-CN"/>
        </w:rPr>
        <w:t>5</w:t>
      </w:r>
      <w:r>
        <w:rPr>
          <w:rStyle w:val="14"/>
          <w:rFonts w:ascii="仿宋" w:hAnsi="仿宋" w:eastAsia="仿宋"/>
          <w:b/>
          <w:bCs/>
          <w:i w:val="0"/>
          <w:caps w:val="0"/>
          <w:color w:val="auto"/>
          <w:spacing w:val="0"/>
          <w:w w:val="100"/>
          <w:kern w:val="0"/>
          <w:sz w:val="30"/>
          <w:szCs w:val="30"/>
          <w:highlight w:val="none"/>
          <w:lang w:val="en-US" w:eastAsia="zh-CN"/>
        </w:rPr>
        <w:t>.2建设内容与规模</w:t>
      </w:r>
    </w:p>
    <w:p>
      <w:pPr>
        <w:pStyle w:val="18"/>
        <w:widowControl/>
        <w:snapToGrid/>
        <w:spacing w:before="0" w:beforeAutospacing="0" w:after="0" w:afterAutospacing="0" w:line="360" w:lineRule="auto"/>
        <w:ind w:firstLine="600" w:firstLineChars="200"/>
        <w:jc w:val="both"/>
        <w:textAlignment w:val="baseline"/>
        <w:rPr>
          <w:rStyle w:val="14"/>
          <w:rFonts w:ascii="仿宋" w:hAnsi="仿宋" w:eastAsia="仿宋"/>
          <w:b w:val="0"/>
          <w:bCs w:val="0"/>
          <w:i w:val="0"/>
          <w:caps w:val="0"/>
          <w:color w:val="auto"/>
          <w:spacing w:val="0"/>
          <w:w w:val="100"/>
          <w:kern w:val="0"/>
          <w:sz w:val="30"/>
          <w:szCs w:val="30"/>
          <w:highlight w:val="none"/>
          <w:lang w:val="en-US" w:eastAsia="zh-CN"/>
        </w:rPr>
      </w:pPr>
      <w:r>
        <w:rPr>
          <w:rStyle w:val="14"/>
          <w:rFonts w:hint="eastAsia" w:ascii="仿宋" w:hAnsi="仿宋" w:eastAsia="仿宋"/>
          <w:b w:val="0"/>
          <w:bCs w:val="0"/>
          <w:i w:val="0"/>
          <w:caps w:val="0"/>
          <w:color w:val="auto"/>
          <w:spacing w:val="0"/>
          <w:w w:val="100"/>
          <w:kern w:val="0"/>
          <w:sz w:val="30"/>
          <w:szCs w:val="30"/>
          <w:highlight w:val="none"/>
          <w:lang w:val="en-US" w:eastAsia="zh-CN"/>
        </w:rPr>
        <w:t>努力把人工接种肉苁蓉项目作为当地财政补贴项目和业务部门重点技术推广项目认真实施，2023—2025年，计划安排新增接种肉苁蓉6万亩。重点分布在天然梭梭中幼林地区，集中连片落实到地块，组织有经验、有技术、有热情的科技人员深入实地现场指导，提高接种成功概率和产量的稳定性</w:t>
      </w:r>
      <w:r>
        <w:rPr>
          <w:rStyle w:val="14"/>
          <w:rFonts w:ascii="仿宋" w:hAnsi="仿宋" w:eastAsia="仿宋"/>
          <w:b w:val="0"/>
          <w:bCs w:val="0"/>
          <w:i w:val="0"/>
          <w:caps w:val="0"/>
          <w:color w:val="auto"/>
          <w:spacing w:val="0"/>
          <w:w w:val="100"/>
          <w:kern w:val="0"/>
          <w:sz w:val="30"/>
          <w:szCs w:val="30"/>
          <w:highlight w:val="none"/>
          <w:lang w:val="en-US" w:eastAsia="zh-CN"/>
        </w:rPr>
        <w:t>。</w:t>
      </w:r>
    </w:p>
    <w:p>
      <w:pPr>
        <w:pStyle w:val="18"/>
        <w:widowControl/>
        <w:snapToGrid/>
        <w:spacing w:before="0" w:beforeAutospacing="0" w:after="0" w:afterAutospacing="0" w:line="360" w:lineRule="auto"/>
        <w:jc w:val="both"/>
        <w:textAlignment w:val="baseline"/>
        <w:rPr>
          <w:rStyle w:val="14"/>
          <w:rFonts w:ascii="仿宋" w:hAnsi="仿宋" w:eastAsia="仿宋"/>
          <w:b/>
          <w:bCs/>
          <w:i w:val="0"/>
          <w:caps w:val="0"/>
          <w:color w:val="auto"/>
          <w:spacing w:val="0"/>
          <w:w w:val="100"/>
          <w:kern w:val="0"/>
          <w:sz w:val="30"/>
          <w:szCs w:val="30"/>
          <w:highlight w:val="none"/>
          <w:lang w:val="en-US" w:eastAsia="zh-CN"/>
        </w:rPr>
      </w:pPr>
      <w:r>
        <w:rPr>
          <w:rStyle w:val="14"/>
          <w:rFonts w:hint="eastAsia" w:ascii="仿宋" w:hAnsi="仿宋" w:eastAsia="仿宋"/>
          <w:b/>
          <w:bCs/>
          <w:i w:val="0"/>
          <w:caps w:val="0"/>
          <w:color w:val="auto"/>
          <w:spacing w:val="0"/>
          <w:w w:val="100"/>
          <w:kern w:val="0"/>
          <w:sz w:val="30"/>
          <w:szCs w:val="30"/>
          <w:highlight w:val="none"/>
          <w:lang w:val="en-US" w:eastAsia="zh-CN"/>
        </w:rPr>
        <w:t>6</w:t>
      </w:r>
      <w:r>
        <w:rPr>
          <w:rStyle w:val="14"/>
          <w:rFonts w:ascii="仿宋" w:hAnsi="仿宋" w:eastAsia="仿宋"/>
          <w:b/>
          <w:bCs/>
          <w:i w:val="0"/>
          <w:caps w:val="0"/>
          <w:color w:val="auto"/>
          <w:spacing w:val="0"/>
          <w:w w:val="100"/>
          <w:kern w:val="0"/>
          <w:sz w:val="30"/>
          <w:szCs w:val="30"/>
          <w:highlight w:val="none"/>
          <w:lang w:val="en-US" w:eastAsia="zh-CN"/>
        </w:rPr>
        <w:t>.</w:t>
      </w:r>
      <w:r>
        <w:rPr>
          <w:rStyle w:val="14"/>
          <w:rFonts w:hint="eastAsia" w:ascii="仿宋" w:hAnsi="仿宋" w:eastAsia="仿宋"/>
          <w:b/>
          <w:bCs/>
          <w:i w:val="0"/>
          <w:caps w:val="0"/>
          <w:color w:val="auto"/>
          <w:spacing w:val="0"/>
          <w:w w:val="100"/>
          <w:kern w:val="0"/>
          <w:sz w:val="30"/>
          <w:szCs w:val="30"/>
          <w:highlight w:val="none"/>
          <w:lang w:val="en-US" w:eastAsia="zh-CN"/>
        </w:rPr>
        <w:t>2</w:t>
      </w:r>
      <w:r>
        <w:rPr>
          <w:rStyle w:val="14"/>
          <w:rFonts w:ascii="仿宋" w:hAnsi="仿宋" w:eastAsia="仿宋"/>
          <w:b/>
          <w:bCs/>
          <w:i w:val="0"/>
          <w:caps w:val="0"/>
          <w:color w:val="auto"/>
          <w:spacing w:val="0"/>
          <w:w w:val="100"/>
          <w:kern w:val="0"/>
          <w:sz w:val="30"/>
          <w:szCs w:val="30"/>
          <w:highlight w:val="none"/>
          <w:lang w:val="en-US" w:eastAsia="zh-CN"/>
        </w:rPr>
        <w:t>.</w:t>
      </w:r>
      <w:r>
        <w:rPr>
          <w:rStyle w:val="14"/>
          <w:rFonts w:hint="eastAsia" w:ascii="仿宋" w:hAnsi="仿宋" w:eastAsia="仿宋"/>
          <w:b/>
          <w:bCs/>
          <w:i w:val="0"/>
          <w:caps w:val="0"/>
          <w:color w:val="auto"/>
          <w:spacing w:val="0"/>
          <w:w w:val="100"/>
          <w:kern w:val="0"/>
          <w:sz w:val="30"/>
          <w:szCs w:val="30"/>
          <w:highlight w:val="none"/>
          <w:lang w:val="en-US" w:eastAsia="zh-CN"/>
        </w:rPr>
        <w:t>5</w:t>
      </w:r>
      <w:r>
        <w:rPr>
          <w:rStyle w:val="14"/>
          <w:rFonts w:ascii="仿宋" w:hAnsi="仿宋" w:eastAsia="仿宋"/>
          <w:b/>
          <w:bCs/>
          <w:i w:val="0"/>
          <w:caps w:val="0"/>
          <w:color w:val="auto"/>
          <w:spacing w:val="0"/>
          <w:w w:val="100"/>
          <w:kern w:val="0"/>
          <w:sz w:val="30"/>
          <w:szCs w:val="30"/>
          <w:highlight w:val="none"/>
          <w:lang w:val="en-US" w:eastAsia="zh-CN"/>
        </w:rPr>
        <w:t>.3</w:t>
      </w:r>
      <w:r>
        <w:rPr>
          <w:rStyle w:val="14"/>
          <w:rFonts w:hint="eastAsia" w:ascii="仿宋" w:hAnsi="仿宋" w:eastAsia="仿宋"/>
          <w:b/>
          <w:bCs/>
          <w:i w:val="0"/>
          <w:caps w:val="0"/>
          <w:color w:val="auto"/>
          <w:spacing w:val="0"/>
          <w:w w:val="100"/>
          <w:kern w:val="0"/>
          <w:sz w:val="30"/>
          <w:szCs w:val="30"/>
          <w:highlight w:val="none"/>
          <w:lang w:val="en-US" w:eastAsia="zh-CN"/>
        </w:rPr>
        <w:t>投资估算及资金来源</w:t>
      </w:r>
    </w:p>
    <w:p>
      <w:pPr>
        <w:pStyle w:val="18"/>
        <w:widowControl/>
        <w:snapToGrid/>
        <w:spacing w:before="0" w:beforeAutospacing="0" w:after="0" w:afterAutospacing="0" w:line="360" w:lineRule="auto"/>
        <w:ind w:firstLine="600" w:firstLineChars="200"/>
        <w:jc w:val="both"/>
        <w:textAlignment w:val="baseline"/>
        <w:rPr>
          <w:rStyle w:val="14"/>
          <w:rFonts w:hint="default" w:ascii="仿宋" w:hAnsi="仿宋" w:eastAsia="仿宋"/>
          <w:b w:val="0"/>
          <w:bCs w:val="0"/>
          <w:i w:val="0"/>
          <w:caps w:val="0"/>
          <w:color w:val="auto"/>
          <w:spacing w:val="0"/>
          <w:w w:val="100"/>
          <w:kern w:val="0"/>
          <w:sz w:val="30"/>
          <w:szCs w:val="30"/>
          <w:highlight w:val="none"/>
          <w:lang w:val="en-US" w:eastAsia="zh-CN"/>
        </w:rPr>
      </w:pPr>
      <w:r>
        <w:rPr>
          <w:rStyle w:val="14"/>
          <w:rFonts w:hint="eastAsia" w:ascii="仿宋" w:hAnsi="仿宋" w:eastAsia="仿宋"/>
          <w:b w:val="0"/>
          <w:bCs w:val="0"/>
          <w:i w:val="0"/>
          <w:caps w:val="0"/>
          <w:color w:val="auto"/>
          <w:spacing w:val="0"/>
          <w:w w:val="100"/>
          <w:kern w:val="0"/>
          <w:sz w:val="30"/>
          <w:szCs w:val="30"/>
          <w:highlight w:val="none"/>
          <w:lang w:val="en-US" w:eastAsia="zh-CN"/>
        </w:rPr>
        <w:t>该项目计划新增肉苁蓉接种面积6万亩，每亩综合投资500元/亩，需要资金3000万元</w:t>
      </w:r>
      <w:r>
        <w:rPr>
          <w:rStyle w:val="14"/>
          <w:rFonts w:ascii="仿宋" w:hAnsi="仿宋" w:eastAsia="仿宋"/>
          <w:b w:val="0"/>
          <w:bCs w:val="0"/>
          <w:i w:val="0"/>
          <w:caps w:val="0"/>
          <w:color w:val="auto"/>
          <w:spacing w:val="0"/>
          <w:w w:val="100"/>
          <w:kern w:val="0"/>
          <w:sz w:val="30"/>
          <w:szCs w:val="30"/>
          <w:highlight w:val="none"/>
          <w:lang w:val="en-US" w:eastAsia="zh-CN"/>
        </w:rPr>
        <w:t>。</w:t>
      </w:r>
      <w:r>
        <w:rPr>
          <w:rStyle w:val="14"/>
          <w:rFonts w:hint="eastAsia" w:ascii="仿宋" w:hAnsi="仿宋" w:eastAsia="仿宋"/>
          <w:b w:val="0"/>
          <w:bCs w:val="0"/>
          <w:i w:val="0"/>
          <w:caps w:val="0"/>
          <w:color w:val="auto"/>
          <w:spacing w:val="0"/>
          <w:w w:val="100"/>
          <w:kern w:val="0"/>
          <w:sz w:val="30"/>
          <w:szCs w:val="30"/>
          <w:highlight w:val="none"/>
          <w:lang w:val="en-US" w:eastAsia="zh-CN"/>
        </w:rPr>
        <w:t>申请中央财政补助2500万元，占83%；地方政府补助500万元，占17%。</w:t>
      </w:r>
    </w:p>
    <w:p>
      <w:pPr>
        <w:pStyle w:val="18"/>
        <w:widowControl/>
        <w:snapToGrid/>
        <w:spacing w:before="0" w:beforeAutospacing="0" w:after="0" w:afterAutospacing="0" w:line="360" w:lineRule="auto"/>
        <w:jc w:val="both"/>
        <w:textAlignment w:val="baseline"/>
        <w:rPr>
          <w:rStyle w:val="14"/>
          <w:rFonts w:hint="eastAsia" w:ascii="仿宋" w:hAnsi="仿宋" w:eastAsia="仿宋" w:cs="仿宋"/>
          <w:b/>
          <w:bCs/>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2"/>
          <w:sz w:val="30"/>
          <w:szCs w:val="30"/>
          <w:highlight w:val="none"/>
          <w:lang w:val="en-US" w:eastAsia="zh-CN" w:bidi="ar-SA"/>
        </w:rPr>
        <w:t>6.2.5.4示范方向</w:t>
      </w:r>
    </w:p>
    <w:p>
      <w:pPr>
        <w:pStyle w:val="18"/>
        <w:widowControl/>
        <w:snapToGrid/>
        <w:spacing w:before="0" w:beforeAutospacing="0" w:after="0" w:afterAutospacing="0" w:line="360" w:lineRule="auto"/>
        <w:ind w:firstLine="560"/>
        <w:jc w:val="both"/>
        <w:textAlignment w:val="baseline"/>
        <w:rPr>
          <w:rStyle w:val="14"/>
          <w:rFonts w:hint="eastAsia" w:ascii="仿宋" w:hAnsi="仿宋" w:eastAsia="仿宋"/>
          <w:b w:val="0"/>
          <w:bCs w:val="0"/>
          <w:i w:val="0"/>
          <w:caps w:val="0"/>
          <w:color w:val="auto"/>
          <w:spacing w:val="0"/>
          <w:w w:val="100"/>
          <w:kern w:val="0"/>
          <w:sz w:val="30"/>
          <w:szCs w:val="30"/>
          <w:highlight w:val="none"/>
          <w:lang w:val="en-US" w:eastAsia="zh-CN"/>
        </w:rPr>
      </w:pPr>
      <w:r>
        <w:rPr>
          <w:rStyle w:val="14"/>
          <w:rFonts w:hint="eastAsia" w:ascii="仿宋" w:hAnsi="仿宋" w:eastAsia="仿宋"/>
          <w:b w:val="0"/>
          <w:bCs w:val="0"/>
          <w:i w:val="0"/>
          <w:caps w:val="0"/>
          <w:color w:val="auto"/>
          <w:spacing w:val="0"/>
          <w:w w:val="100"/>
          <w:kern w:val="0"/>
          <w:sz w:val="30"/>
          <w:szCs w:val="30"/>
          <w:highlight w:val="none"/>
          <w:lang w:val="en-US" w:eastAsia="zh-CN"/>
        </w:rPr>
        <w:t>今后要加强在采种储存、机械改进、接种技术方面认证总结研究，切实提高接种成功率及其稳定性。逐步扩大当地牧民乃至周边苁蓉产区影响力，为成果总结推广提供重要参考依据。</w:t>
      </w:r>
    </w:p>
    <w:p>
      <w:pPr>
        <w:pStyle w:val="18"/>
        <w:widowControl/>
        <w:snapToGrid/>
        <w:spacing w:before="0" w:beforeAutospacing="0" w:after="0" w:afterAutospacing="0" w:line="360" w:lineRule="auto"/>
        <w:jc w:val="both"/>
        <w:textAlignment w:val="baseline"/>
        <w:rPr>
          <w:rStyle w:val="14"/>
          <w:rFonts w:hint="default" w:ascii="仿宋" w:hAnsi="仿宋" w:eastAsia="仿宋" w:cs="仿宋"/>
          <w:b/>
          <w:bCs/>
          <w:i w:val="0"/>
          <w:caps w:val="0"/>
          <w:color w:val="auto"/>
          <w:spacing w:val="0"/>
          <w:w w:val="100"/>
          <w:kern w:val="0"/>
          <w:sz w:val="30"/>
          <w:szCs w:val="30"/>
          <w:highlight w:val="none"/>
          <w:lang w:val="en-US" w:eastAsia="zh-CN"/>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6蚂蚁森林灌木种植建设项目</w:t>
      </w:r>
    </w:p>
    <w:p>
      <w:pPr>
        <w:widowControl/>
        <w:snapToGrid/>
        <w:spacing w:before="0" w:beforeAutospacing="0" w:after="0" w:afterAutospacing="0" w:line="360" w:lineRule="auto"/>
        <w:jc w:val="left"/>
        <w:textAlignment w:val="baseline"/>
        <w:rPr>
          <w:rStyle w:val="14"/>
          <w:rFonts w:ascii="仿宋" w:hAnsi="仿宋" w:eastAsia="仿宋" w:cs="仿宋"/>
          <w:b/>
          <w:bCs/>
          <w:i w:val="0"/>
          <w:caps w:val="0"/>
          <w:color w:val="auto"/>
          <w:spacing w:val="0"/>
          <w:w w:val="100"/>
          <w:kern w:val="0"/>
          <w:sz w:val="30"/>
          <w:szCs w:val="30"/>
          <w:highlight w:val="none"/>
          <w:lang w:val="en-US" w:eastAsia="zh-CN"/>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 xml:space="preserve">.1现状 </w:t>
      </w:r>
    </w:p>
    <w:p>
      <w:pPr>
        <w:pStyle w:val="2"/>
        <w:spacing w:line="360" w:lineRule="auto"/>
        <w:ind w:firstLine="602"/>
        <w:rPr>
          <w:rStyle w:val="14"/>
          <w:rFonts w:hint="default" w:ascii="仿宋" w:hAnsi="仿宋" w:cs="仿宋"/>
          <w:b w:val="0"/>
          <w:bCs w:val="0"/>
          <w:i w:val="0"/>
          <w:caps w:val="0"/>
          <w:color w:val="auto"/>
          <w:spacing w:val="0"/>
          <w:w w:val="100"/>
          <w:kern w:val="0"/>
          <w:sz w:val="30"/>
          <w:szCs w:val="30"/>
          <w:highlight w:val="none"/>
          <w:lang w:val="en-US" w:eastAsia="zh-CN"/>
        </w:rPr>
      </w:pPr>
      <w:r>
        <w:rPr>
          <w:rStyle w:val="14"/>
          <w:rFonts w:hint="eastAsia" w:ascii="仿宋" w:hAnsi="仿宋" w:cs="仿宋"/>
          <w:b w:val="0"/>
          <w:bCs w:val="0"/>
          <w:i w:val="0"/>
          <w:caps w:val="0"/>
          <w:color w:val="auto"/>
          <w:spacing w:val="0"/>
          <w:w w:val="100"/>
          <w:kern w:val="0"/>
          <w:sz w:val="30"/>
          <w:szCs w:val="30"/>
          <w:highlight w:val="none"/>
          <w:lang w:val="en-US" w:eastAsia="zh-CN"/>
        </w:rPr>
        <w:t>蚂蚁森林灌木种植项目在乌拉特后旗连续实施3年，已完成梭梭种植2.2万亩，经绿基会组织专门机构验收结果表明，效果良好。2023年正在实施7万多亩，按照设计严格施工，确保工程质量合格。</w:t>
      </w:r>
    </w:p>
    <w:p>
      <w:pPr>
        <w:widowControl/>
        <w:snapToGrid/>
        <w:spacing w:before="0" w:beforeAutospacing="0" w:after="0" w:afterAutospacing="0" w:line="360" w:lineRule="auto"/>
        <w:jc w:val="left"/>
        <w:textAlignment w:val="baseline"/>
        <w:rPr>
          <w:rStyle w:val="14"/>
          <w:rFonts w:hint="default" w:ascii="仿宋" w:hAnsi="仿宋" w:eastAsia="仿宋" w:cs="仿宋"/>
          <w:b/>
          <w:bCs/>
          <w:i w:val="0"/>
          <w:caps w:val="0"/>
          <w:color w:val="auto"/>
          <w:spacing w:val="0"/>
          <w:w w:val="100"/>
          <w:kern w:val="0"/>
          <w:sz w:val="30"/>
          <w:szCs w:val="30"/>
          <w:highlight w:val="none"/>
          <w:lang w:val="en-US" w:eastAsia="zh-CN"/>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4</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2建设内容与规模</w:t>
      </w:r>
    </w:p>
    <w:p>
      <w:pPr>
        <w:pStyle w:val="2"/>
        <w:spacing w:line="360" w:lineRule="auto"/>
        <w:ind w:firstLine="602"/>
        <w:rPr>
          <w:rStyle w:val="14"/>
          <w:rFonts w:hint="default" w:ascii="仿宋" w:hAnsi="仿宋" w:cs="仿宋"/>
          <w:b w:val="0"/>
          <w:bCs w:val="0"/>
          <w:i w:val="0"/>
          <w:caps w:val="0"/>
          <w:color w:val="auto"/>
          <w:spacing w:val="0"/>
          <w:w w:val="100"/>
          <w:kern w:val="0"/>
          <w:sz w:val="30"/>
          <w:szCs w:val="30"/>
          <w:highlight w:val="none"/>
          <w:lang w:val="en-US" w:eastAsia="zh-CN"/>
        </w:rPr>
      </w:pPr>
      <w:r>
        <w:rPr>
          <w:rStyle w:val="14"/>
          <w:rFonts w:hint="eastAsia" w:ascii="仿宋" w:hAnsi="仿宋" w:cs="仿宋"/>
          <w:b w:val="0"/>
          <w:bCs w:val="0"/>
          <w:i w:val="0"/>
          <w:caps w:val="0"/>
          <w:color w:val="auto"/>
          <w:spacing w:val="0"/>
          <w:w w:val="100"/>
          <w:kern w:val="0"/>
          <w:sz w:val="30"/>
          <w:szCs w:val="30"/>
          <w:highlight w:val="none"/>
          <w:lang w:val="en-US" w:eastAsia="zh-CN"/>
        </w:rPr>
        <w:t>根据投资方的要求，结合实际，从今年开始适当安排少量的柠条种植和乔木造林。计划在2023—2025年，三年内完成蚂蚁森林项目乔灌种植18万亩，把有限的投资直接用在种植生产活动中。</w:t>
      </w:r>
    </w:p>
    <w:p>
      <w:pPr>
        <w:pStyle w:val="18"/>
        <w:widowControl/>
        <w:snapToGrid/>
        <w:spacing w:before="0" w:beforeAutospacing="0" w:after="0" w:afterAutospacing="0" w:line="360" w:lineRule="auto"/>
        <w:jc w:val="both"/>
        <w:textAlignment w:val="baseline"/>
        <w:rPr>
          <w:rStyle w:val="14"/>
          <w:rFonts w:hint="default" w:ascii="仿宋" w:hAnsi="仿宋" w:eastAsia="仿宋"/>
          <w:b w:val="0"/>
          <w:bCs w:val="0"/>
          <w:i w:val="0"/>
          <w:caps w:val="0"/>
          <w:color w:val="auto"/>
          <w:spacing w:val="0"/>
          <w:w w:val="100"/>
          <w:kern w:val="0"/>
          <w:sz w:val="30"/>
          <w:szCs w:val="30"/>
          <w:highlight w:val="none"/>
          <w:lang w:val="en-US" w:eastAsia="zh-CN"/>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4</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3投资估算及资金来源</w:t>
      </w:r>
    </w:p>
    <w:p>
      <w:pPr>
        <w:pStyle w:val="2"/>
        <w:spacing w:line="360" w:lineRule="auto"/>
        <w:ind w:firstLine="602"/>
        <w:rPr>
          <w:rStyle w:val="14"/>
          <w:rFonts w:hint="default" w:ascii="仿宋" w:hAnsi="仿宋" w:cs="仿宋"/>
          <w:b w:val="0"/>
          <w:bCs w:val="0"/>
          <w:i w:val="0"/>
          <w:caps w:val="0"/>
          <w:color w:val="auto"/>
          <w:spacing w:val="0"/>
          <w:w w:val="100"/>
          <w:kern w:val="0"/>
          <w:sz w:val="30"/>
          <w:szCs w:val="30"/>
          <w:highlight w:val="none"/>
          <w:lang w:val="en-US" w:eastAsia="zh-CN"/>
        </w:rPr>
      </w:pPr>
      <w:r>
        <w:rPr>
          <w:rStyle w:val="14"/>
          <w:rFonts w:hint="eastAsia" w:ascii="仿宋" w:hAnsi="仿宋" w:cs="仿宋"/>
          <w:b w:val="0"/>
          <w:bCs w:val="0"/>
          <w:i w:val="0"/>
          <w:caps w:val="0"/>
          <w:color w:val="auto"/>
          <w:spacing w:val="0"/>
          <w:w w:val="100"/>
          <w:kern w:val="0"/>
          <w:sz w:val="30"/>
          <w:szCs w:val="30"/>
          <w:highlight w:val="none"/>
          <w:lang w:val="en-US" w:eastAsia="zh-CN"/>
        </w:rPr>
        <w:t>按照投资标准，三年完成18万亩，所需投资9900万元。全部来源于社会公益事业投资，业务部门给予技术指导、质量把关支持。</w:t>
      </w:r>
    </w:p>
    <w:p>
      <w:pPr>
        <w:pStyle w:val="19"/>
        <w:keepNext/>
        <w:keepLines/>
        <w:pageBreakBefore w:val="0"/>
        <w:widowControl/>
        <w:kinsoku/>
        <w:wordWrap/>
        <w:overflowPunct/>
        <w:topLinePunct w:val="0"/>
        <w:autoSpaceDE/>
        <w:autoSpaceDN/>
        <w:bidi w:val="0"/>
        <w:adjustRightInd/>
        <w:snapToGrid/>
        <w:spacing w:before="0" w:beforeAutospacing="0" w:after="0" w:afterAutospacing="0" w:line="360" w:lineRule="auto"/>
        <w:jc w:val="left"/>
        <w:textAlignment w:val="baseline"/>
        <w:outlineLvl w:val="9"/>
        <w:rPr>
          <w:rStyle w:val="14"/>
          <w:rFonts w:hint="default" w:ascii="仿宋" w:hAnsi="仿宋" w:eastAsia="仿宋" w:cs="仿宋"/>
          <w:b/>
          <w:bCs/>
          <w:i w:val="0"/>
          <w:caps w:val="0"/>
          <w:color w:val="auto"/>
          <w:spacing w:val="0"/>
          <w:w w:val="100"/>
          <w:kern w:val="44"/>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6</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2</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4</w:t>
      </w:r>
      <w:r>
        <w:rPr>
          <w:rStyle w:val="14"/>
          <w:rFonts w:ascii="仿宋" w:hAnsi="仿宋" w:eastAsia="仿宋" w:cs="仿宋"/>
          <w:b/>
          <w:bCs/>
          <w:i w:val="0"/>
          <w:caps w:val="0"/>
          <w:color w:val="auto"/>
          <w:spacing w:val="0"/>
          <w:w w:val="100"/>
          <w:kern w:val="0"/>
          <w:sz w:val="30"/>
          <w:szCs w:val="30"/>
          <w:highlight w:val="none"/>
          <w:lang w:val="en-US" w:eastAsia="zh-CN"/>
        </w:rPr>
        <w:t>.</w:t>
      </w:r>
      <w:r>
        <w:rPr>
          <w:rStyle w:val="14"/>
          <w:rFonts w:hint="eastAsia" w:ascii="仿宋" w:hAnsi="仿宋" w:eastAsia="仿宋" w:cs="仿宋"/>
          <w:b/>
          <w:bCs/>
          <w:i w:val="0"/>
          <w:caps w:val="0"/>
          <w:color w:val="auto"/>
          <w:spacing w:val="0"/>
          <w:w w:val="100"/>
          <w:kern w:val="0"/>
          <w:sz w:val="30"/>
          <w:szCs w:val="30"/>
          <w:highlight w:val="none"/>
          <w:lang w:val="en-US" w:eastAsia="zh-CN"/>
        </w:rPr>
        <w:t>4示范方向</w:t>
      </w:r>
    </w:p>
    <w:p>
      <w:pPr>
        <w:pStyle w:val="2"/>
        <w:spacing w:line="360" w:lineRule="auto"/>
        <w:ind w:firstLine="602"/>
        <w:rPr>
          <w:rStyle w:val="14"/>
          <w:rFonts w:hint="default" w:ascii="仿宋" w:hAnsi="仿宋" w:cs="仿宋"/>
          <w:b w:val="0"/>
          <w:bCs w:val="0"/>
          <w:i w:val="0"/>
          <w:caps w:val="0"/>
          <w:color w:val="auto"/>
          <w:spacing w:val="0"/>
          <w:w w:val="100"/>
          <w:kern w:val="0"/>
          <w:sz w:val="30"/>
          <w:szCs w:val="30"/>
          <w:highlight w:val="none"/>
          <w:lang w:val="en-US" w:eastAsia="zh-CN"/>
        </w:rPr>
      </w:pPr>
      <w:r>
        <w:rPr>
          <w:rStyle w:val="14"/>
          <w:rFonts w:hint="eastAsia" w:ascii="仿宋" w:hAnsi="仿宋" w:cs="仿宋"/>
          <w:b w:val="0"/>
          <w:bCs w:val="0"/>
          <w:i w:val="0"/>
          <w:caps w:val="0"/>
          <w:color w:val="auto"/>
          <w:spacing w:val="0"/>
          <w:w w:val="100"/>
          <w:kern w:val="0"/>
          <w:sz w:val="30"/>
          <w:szCs w:val="30"/>
          <w:highlight w:val="none"/>
          <w:lang w:val="en-US" w:eastAsia="zh-CN"/>
        </w:rPr>
        <w:t>蚂蚁森林种植成本高、投资标准低、质量要求严，通过该项目实施，带动引导其他林草工程项目借鉴蚂蚁森林项目管理方式，节约成本，要求严格的成功经验，逐步将生态保护修复工程项目进入科学化、规范化、常态化管理。</w:t>
      </w:r>
    </w:p>
    <w:p>
      <w:pPr>
        <w:spacing w:line="360" w:lineRule="auto"/>
        <w:rPr>
          <w:rStyle w:val="14"/>
          <w:rFonts w:hint="default" w:ascii="仿宋" w:hAnsi="仿宋" w:eastAsia="仿宋" w:cs="仿宋"/>
          <w:b/>
          <w:bCs/>
          <w:i w:val="0"/>
          <w:caps w:val="0"/>
          <w:color w:val="auto"/>
          <w:spacing w:val="0"/>
          <w:w w:val="100"/>
          <w:kern w:val="44"/>
          <w:sz w:val="30"/>
          <w:szCs w:val="30"/>
          <w:highlight w:val="none"/>
          <w:lang w:val="en-US" w:eastAsia="zh-CN" w:bidi="ar-SA"/>
        </w:rPr>
      </w:pPr>
    </w:p>
    <w:p>
      <w:pPr>
        <w:rPr>
          <w:rStyle w:val="14"/>
          <w:rFonts w:ascii="仿宋" w:hAnsi="仿宋" w:eastAsia="仿宋" w:cs="仿宋"/>
          <w:b/>
          <w:bCs/>
          <w:i w:val="0"/>
          <w:caps w:val="0"/>
          <w:color w:val="auto"/>
          <w:spacing w:val="0"/>
          <w:w w:val="100"/>
          <w:kern w:val="44"/>
          <w:sz w:val="36"/>
          <w:szCs w:val="36"/>
          <w:highlight w:val="none"/>
          <w:lang w:val="en-US" w:eastAsia="zh-CN" w:bidi="ar-SA"/>
        </w:rPr>
      </w:pPr>
    </w:p>
    <w:p>
      <w:pPr>
        <w:pStyle w:val="2"/>
        <w:rPr>
          <w:color w:val="auto"/>
          <w:highlight w:val="none"/>
          <w:lang w:val="en-US" w:eastAsia="zh-CN"/>
        </w:rPr>
      </w:pPr>
    </w:p>
    <w:p>
      <w:pPr>
        <w:pStyle w:val="19"/>
        <w:keepLines/>
        <w:widowControl/>
        <w:snapToGrid/>
        <w:spacing w:before="240" w:beforeAutospacing="0" w:after="180" w:afterAutospacing="0" w:line="240" w:lineRule="auto"/>
        <w:jc w:val="left"/>
        <w:textAlignment w:val="baseline"/>
        <w:outlineLvl w:val="9"/>
        <w:rPr>
          <w:rStyle w:val="14"/>
          <w:rFonts w:ascii="仿宋" w:hAnsi="仿宋" w:eastAsia="仿宋" w:cs="仿宋"/>
          <w:b/>
          <w:bCs/>
          <w:i w:val="0"/>
          <w:caps w:val="0"/>
          <w:color w:val="auto"/>
          <w:spacing w:val="0"/>
          <w:w w:val="100"/>
          <w:kern w:val="44"/>
          <w:sz w:val="36"/>
          <w:szCs w:val="36"/>
          <w:highlight w:val="none"/>
          <w:lang w:val="en-US" w:eastAsia="zh-CN" w:bidi="ar-SA"/>
        </w:rPr>
      </w:pPr>
    </w:p>
    <w:p>
      <w:pPr>
        <w:pStyle w:val="19"/>
        <w:keepLines/>
        <w:widowControl/>
        <w:snapToGrid/>
        <w:spacing w:before="240" w:beforeAutospacing="0" w:after="180" w:afterAutospacing="0" w:line="240" w:lineRule="auto"/>
        <w:jc w:val="left"/>
        <w:textAlignment w:val="baseline"/>
        <w:outlineLvl w:val="9"/>
        <w:rPr>
          <w:rStyle w:val="14"/>
          <w:rFonts w:ascii="仿宋" w:hAnsi="仿宋" w:eastAsia="仿宋" w:cs="仿宋"/>
          <w:b/>
          <w:bCs/>
          <w:i w:val="0"/>
          <w:caps w:val="0"/>
          <w:color w:val="auto"/>
          <w:spacing w:val="0"/>
          <w:w w:val="100"/>
          <w:kern w:val="44"/>
          <w:sz w:val="36"/>
          <w:szCs w:val="36"/>
          <w:highlight w:val="none"/>
          <w:lang w:val="en-US" w:eastAsia="zh-CN" w:bidi="ar-SA"/>
        </w:rPr>
      </w:pPr>
    </w:p>
    <w:p>
      <w:pPr>
        <w:pStyle w:val="19"/>
        <w:keepLines/>
        <w:widowControl/>
        <w:snapToGrid/>
        <w:spacing w:before="240" w:beforeAutospacing="0" w:after="180" w:afterAutospacing="0" w:line="240" w:lineRule="auto"/>
        <w:jc w:val="left"/>
        <w:textAlignment w:val="baseline"/>
        <w:outlineLvl w:val="9"/>
        <w:rPr>
          <w:rStyle w:val="14"/>
          <w:rFonts w:ascii="仿宋" w:hAnsi="仿宋" w:eastAsia="仿宋" w:cs="仿宋"/>
          <w:b/>
          <w:bCs/>
          <w:i w:val="0"/>
          <w:caps w:val="0"/>
          <w:color w:val="auto"/>
          <w:spacing w:val="0"/>
          <w:w w:val="100"/>
          <w:kern w:val="44"/>
          <w:sz w:val="36"/>
          <w:szCs w:val="36"/>
          <w:highlight w:val="none"/>
          <w:lang w:val="en-US" w:eastAsia="zh-CN" w:bidi="ar-SA"/>
        </w:rPr>
      </w:pPr>
    </w:p>
    <w:p>
      <w:pPr>
        <w:rPr>
          <w:rStyle w:val="14"/>
          <w:rFonts w:ascii="仿宋" w:hAnsi="仿宋" w:eastAsia="仿宋" w:cs="仿宋"/>
          <w:b/>
          <w:bCs/>
          <w:i w:val="0"/>
          <w:caps w:val="0"/>
          <w:color w:val="auto"/>
          <w:spacing w:val="0"/>
          <w:w w:val="100"/>
          <w:kern w:val="44"/>
          <w:sz w:val="36"/>
          <w:szCs w:val="36"/>
          <w:highlight w:val="none"/>
          <w:lang w:val="en-US" w:eastAsia="zh-CN" w:bidi="ar-SA"/>
        </w:rPr>
        <w:sectPr>
          <w:footerReference r:id="rId6" w:type="default"/>
          <w:pgSz w:w="11906" w:h="16838"/>
          <w:pgMar w:top="1134" w:right="1417" w:bottom="1134" w:left="1417" w:header="851" w:footer="992" w:gutter="0"/>
          <w:lnNumType w:countBy="0"/>
          <w:pgNumType w:fmt="decimal" w:start="22"/>
          <w:cols w:space="0" w:num="1"/>
          <w:rtlGutter w:val="0"/>
          <w:vAlign w:val="top"/>
          <w:docGrid w:type="lines" w:linePitch="312" w:charSpace="0"/>
        </w:sectPr>
      </w:pPr>
    </w:p>
    <w:p>
      <w:pPr>
        <w:pStyle w:val="19"/>
        <w:keepLines/>
        <w:widowControl/>
        <w:snapToGrid/>
        <w:spacing w:before="240" w:beforeAutospacing="0" w:after="180" w:afterAutospacing="0" w:line="240" w:lineRule="auto"/>
        <w:jc w:val="left"/>
        <w:textAlignment w:val="baseline"/>
        <w:outlineLvl w:val="0"/>
        <w:rPr>
          <w:rStyle w:val="14"/>
          <w:rFonts w:hint="eastAsia" w:ascii="仿宋" w:hAnsi="仿宋" w:eastAsia="仿宋" w:cs="仿宋"/>
          <w:b/>
          <w:bCs/>
          <w:i w:val="0"/>
          <w:caps w:val="0"/>
          <w:color w:val="auto"/>
          <w:spacing w:val="0"/>
          <w:w w:val="100"/>
          <w:kern w:val="44"/>
          <w:sz w:val="36"/>
          <w:szCs w:val="36"/>
          <w:highlight w:val="none"/>
          <w:lang w:val="en-US" w:eastAsia="zh-CN" w:bidi="ar-SA"/>
        </w:rPr>
      </w:pPr>
      <w:bookmarkStart w:id="46" w:name="_Toc17698"/>
      <w:bookmarkStart w:id="47" w:name="_Toc9731"/>
      <w:r>
        <w:rPr>
          <w:rStyle w:val="14"/>
          <w:rFonts w:hint="eastAsia" w:ascii="仿宋" w:hAnsi="仿宋" w:eastAsia="仿宋" w:cs="仿宋"/>
          <w:b/>
          <w:bCs/>
          <w:i w:val="0"/>
          <w:caps w:val="0"/>
          <w:color w:val="auto"/>
          <w:spacing w:val="0"/>
          <w:w w:val="100"/>
          <w:kern w:val="44"/>
          <w:sz w:val="36"/>
          <w:szCs w:val="36"/>
          <w:highlight w:val="none"/>
          <w:lang w:val="en-US" w:eastAsia="zh-CN" w:bidi="ar-SA"/>
        </w:rPr>
        <w:t>7.投资估算与资金来源</w:t>
      </w:r>
      <w:bookmarkEnd w:id="46"/>
      <w:bookmarkEnd w:id="47"/>
    </w:p>
    <w:p>
      <w:pPr>
        <w:pStyle w:val="19"/>
        <w:keepNext/>
        <w:keepLines/>
        <w:pageBreakBefore w:val="0"/>
        <w:widowControl/>
        <w:kinsoku/>
        <w:wordWrap/>
        <w:overflowPunct/>
        <w:topLinePunct w:val="0"/>
        <w:autoSpaceDE/>
        <w:autoSpaceDN/>
        <w:bidi w:val="0"/>
        <w:adjustRightInd/>
        <w:snapToGrid/>
        <w:spacing w:before="0" w:beforeAutospacing="0" w:after="0" w:afterAutospacing="0" w:line="360" w:lineRule="auto"/>
        <w:jc w:val="left"/>
        <w:textAlignment w:val="baseline"/>
        <w:outlineLvl w:val="1"/>
        <w:rPr>
          <w:rFonts w:hint="eastAsia" w:ascii="仿宋" w:hAnsi="仿宋" w:eastAsia="仿宋" w:cs="仿宋"/>
          <w:b/>
          <w:bCs/>
          <w:color w:val="auto"/>
          <w:kern w:val="0"/>
          <w:sz w:val="32"/>
          <w:szCs w:val="32"/>
          <w:highlight w:val="none"/>
          <w:lang w:val="en-US" w:eastAsia="zh-CN"/>
        </w:rPr>
      </w:pPr>
      <w:bookmarkStart w:id="48" w:name="_Toc2366"/>
      <w:bookmarkStart w:id="49" w:name="_Toc13100"/>
      <w:r>
        <w:rPr>
          <w:rFonts w:hint="eastAsia" w:ascii="仿宋" w:hAnsi="仿宋" w:eastAsia="仿宋" w:cs="仿宋"/>
          <w:b w:val="0"/>
          <w:bCs w:val="0"/>
          <w:color w:val="auto"/>
          <w:kern w:val="0"/>
          <w:sz w:val="32"/>
          <w:szCs w:val="32"/>
          <w:highlight w:val="none"/>
          <w:lang w:val="en-US" w:eastAsia="zh-CN"/>
        </w:rPr>
        <w:t>7.</w:t>
      </w:r>
      <w:r>
        <w:rPr>
          <w:rFonts w:hint="eastAsia" w:ascii="仿宋" w:hAnsi="仿宋" w:eastAsia="仿宋" w:cs="仿宋"/>
          <w:b/>
          <w:bCs/>
          <w:color w:val="auto"/>
          <w:kern w:val="0"/>
          <w:sz w:val="32"/>
          <w:szCs w:val="32"/>
          <w:highlight w:val="none"/>
          <w:lang w:val="en-US" w:eastAsia="zh-CN"/>
        </w:rPr>
        <w:t>1乌拉特后旗“全国防沙治沙综合示范区”建设项目投资估算表</w:t>
      </w:r>
      <w:bookmarkEnd w:id="48"/>
      <w:bookmarkEnd w:id="49"/>
    </w:p>
    <w:p>
      <w:pPr>
        <w:pStyle w:val="19"/>
        <w:keepNext/>
        <w:keepLines/>
        <w:pageBreakBefore w:val="0"/>
        <w:widowControl/>
        <w:kinsoku/>
        <w:wordWrap/>
        <w:overflowPunct/>
        <w:topLinePunct w:val="0"/>
        <w:autoSpaceDE/>
        <w:autoSpaceDN/>
        <w:bidi w:val="0"/>
        <w:adjustRightInd/>
        <w:snapToGrid/>
        <w:spacing w:before="0" w:beforeAutospacing="0" w:after="0" w:afterAutospacing="0" w:line="360" w:lineRule="auto"/>
        <w:jc w:val="left"/>
        <w:textAlignment w:val="baseline"/>
        <w:outlineLvl w:val="1"/>
        <w:rPr>
          <w:rFonts w:hint="default" w:ascii="仿宋" w:hAnsi="仿宋" w:eastAsia="仿宋" w:cs="仿宋"/>
          <w:b w:val="0"/>
          <w:bCs w:val="0"/>
          <w:color w:val="auto"/>
          <w:kern w:val="0"/>
          <w:sz w:val="32"/>
          <w:szCs w:val="32"/>
          <w:highlight w:val="none"/>
          <w:lang w:val="en-US" w:eastAsia="zh-CN"/>
        </w:rPr>
      </w:pPr>
      <w:r>
        <w:rPr>
          <w:rFonts w:hint="default" w:ascii="仿宋" w:hAnsi="仿宋" w:eastAsia="仿宋" w:cs="仿宋"/>
          <w:b w:val="0"/>
          <w:bCs w:val="0"/>
          <w:color w:val="auto"/>
          <w:kern w:val="0"/>
          <w:sz w:val="32"/>
          <w:szCs w:val="32"/>
          <w:highlight w:val="none"/>
          <w:lang w:val="en-US" w:eastAsia="zh-CN"/>
        </w:rPr>
        <w:drawing>
          <wp:inline distT="0" distB="0" distL="114300" distR="114300">
            <wp:extent cx="5455285" cy="7239635"/>
            <wp:effectExtent l="0" t="0" r="0" b="0"/>
            <wp:docPr id="15" name="图片 15"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001"/>
                    <pic:cNvPicPr>
                      <a:picLocks noChangeAspect="1"/>
                    </pic:cNvPicPr>
                  </pic:nvPicPr>
                  <pic:blipFill>
                    <a:blip r:embed="rId13"/>
                    <a:srcRect t="4650"/>
                    <a:stretch>
                      <a:fillRect/>
                    </a:stretch>
                  </pic:blipFill>
                  <pic:spPr>
                    <a:xfrm>
                      <a:off x="0" y="0"/>
                      <a:ext cx="5455285" cy="7239635"/>
                    </a:xfrm>
                    <a:prstGeom prst="rect">
                      <a:avLst/>
                    </a:prstGeom>
                  </pic:spPr>
                </pic:pic>
              </a:graphicData>
            </a:graphic>
          </wp:inline>
        </w:drawing>
      </w:r>
    </w:p>
    <w:p>
      <w:pPr>
        <w:pStyle w:val="19"/>
        <w:keepNext/>
        <w:keepLines/>
        <w:pageBreakBefore w:val="0"/>
        <w:widowControl/>
        <w:kinsoku/>
        <w:wordWrap/>
        <w:overflowPunct/>
        <w:topLinePunct w:val="0"/>
        <w:autoSpaceDE/>
        <w:autoSpaceDN/>
        <w:bidi w:val="0"/>
        <w:adjustRightInd/>
        <w:snapToGrid/>
        <w:spacing w:before="0" w:beforeAutospacing="0" w:after="0" w:afterAutospacing="0" w:line="360" w:lineRule="auto"/>
        <w:jc w:val="left"/>
        <w:textAlignment w:val="baseline"/>
        <w:outlineLvl w:val="0"/>
        <w:rPr>
          <w:rFonts w:hint="eastAsia" w:ascii="仿宋" w:hAnsi="仿宋" w:eastAsia="仿宋" w:cs="仿宋"/>
          <w:b w:val="0"/>
          <w:bCs w:val="0"/>
          <w:color w:val="auto"/>
          <w:sz w:val="24"/>
          <w:szCs w:val="24"/>
          <w:highlight w:val="none"/>
          <w:lang w:val="en-US" w:eastAsia="zh-CN"/>
        </w:rPr>
      </w:pPr>
      <w:bookmarkStart w:id="50" w:name="_Toc22433"/>
      <w:r>
        <w:rPr>
          <w:rFonts w:hint="eastAsia" w:ascii="仿宋" w:hAnsi="仿宋" w:eastAsia="仿宋" w:cs="仿宋"/>
          <w:b w:val="0"/>
          <w:bCs w:val="0"/>
          <w:color w:val="auto"/>
          <w:sz w:val="24"/>
          <w:szCs w:val="24"/>
          <w:highlight w:val="none"/>
          <w:lang w:val="en-US" w:eastAsia="zh-CN"/>
        </w:rPr>
        <w:drawing>
          <wp:inline distT="0" distB="0" distL="114300" distR="114300">
            <wp:extent cx="5760085" cy="8147685"/>
            <wp:effectExtent l="0" t="0" r="635" b="5715"/>
            <wp:docPr id="13" name="图片 13"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0002"/>
                    <pic:cNvPicPr>
                      <a:picLocks noChangeAspect="1"/>
                    </pic:cNvPicPr>
                  </pic:nvPicPr>
                  <pic:blipFill>
                    <a:blip r:embed="rId14"/>
                    <a:stretch>
                      <a:fillRect/>
                    </a:stretch>
                  </pic:blipFill>
                  <pic:spPr>
                    <a:xfrm>
                      <a:off x="0" y="0"/>
                      <a:ext cx="5760085" cy="8147685"/>
                    </a:xfrm>
                    <a:prstGeom prst="rect">
                      <a:avLst/>
                    </a:prstGeom>
                  </pic:spPr>
                </pic:pic>
              </a:graphicData>
            </a:graphic>
          </wp:inline>
        </w:drawing>
      </w:r>
      <w:bookmarkEnd w:id="50"/>
    </w:p>
    <w:p>
      <w:pPr>
        <w:spacing w:line="360" w:lineRule="auto"/>
        <w:outlineLvl w:val="1"/>
        <w:rPr>
          <w:rFonts w:hint="eastAsia" w:ascii="仿宋" w:hAnsi="仿宋" w:eastAsia="仿宋" w:cs="仿宋"/>
          <w:b/>
          <w:bCs/>
          <w:color w:val="auto"/>
          <w:sz w:val="32"/>
          <w:szCs w:val="32"/>
          <w:highlight w:val="none"/>
          <w:lang w:val="en-US" w:eastAsia="zh-CN"/>
        </w:rPr>
      </w:pPr>
    </w:p>
    <w:p>
      <w:pPr>
        <w:spacing w:line="360" w:lineRule="auto"/>
        <w:outlineLvl w:val="1"/>
        <w:rPr>
          <w:rFonts w:hint="eastAsia" w:ascii="仿宋" w:hAnsi="仿宋" w:eastAsia="仿宋" w:cs="仿宋"/>
          <w:b/>
          <w:bCs/>
          <w:color w:val="auto"/>
          <w:sz w:val="32"/>
          <w:szCs w:val="32"/>
          <w:highlight w:val="none"/>
          <w:lang w:val="en-US" w:eastAsia="zh-CN"/>
        </w:rPr>
      </w:pPr>
    </w:p>
    <w:p>
      <w:pPr>
        <w:spacing w:line="360" w:lineRule="auto"/>
        <w:outlineLvl w:val="1"/>
        <w:rPr>
          <w:rFonts w:hint="eastAsia" w:ascii="仿宋" w:hAnsi="仿宋" w:eastAsia="仿宋" w:cs="仿宋"/>
          <w:b/>
          <w:bCs/>
          <w:color w:val="auto"/>
          <w:sz w:val="32"/>
          <w:szCs w:val="32"/>
          <w:highlight w:val="none"/>
          <w:lang w:val="en-US" w:eastAsia="zh-CN"/>
        </w:rPr>
        <w:sectPr>
          <w:footerReference r:id="rId7" w:type="default"/>
          <w:pgSz w:w="11906" w:h="16838"/>
          <w:pgMar w:top="1134" w:right="1417" w:bottom="1134" w:left="1417" w:header="851" w:footer="992" w:gutter="0"/>
          <w:lnNumType w:countBy="0"/>
          <w:pgNumType w:fmt="decimal" w:start="28"/>
          <w:cols w:space="0" w:num="1"/>
          <w:rtlGutter w:val="0"/>
          <w:vAlign w:val="top"/>
          <w:docGrid w:type="lines" w:linePitch="312" w:charSpace="0"/>
        </w:sectPr>
      </w:pPr>
      <w:bookmarkStart w:id="51" w:name="_Toc24949"/>
    </w:p>
    <w:p>
      <w:pPr>
        <w:spacing w:line="360" w:lineRule="auto"/>
        <w:outlineLvl w:val="1"/>
        <w:rPr>
          <w:rFonts w:hint="eastAsia" w:ascii="仿宋" w:hAnsi="仿宋" w:eastAsia="仿宋" w:cs="仿宋"/>
          <w:b/>
          <w:bCs/>
          <w:color w:val="auto"/>
          <w:sz w:val="32"/>
          <w:szCs w:val="32"/>
          <w:highlight w:val="none"/>
          <w:lang w:val="en-US" w:eastAsia="zh-CN"/>
        </w:rPr>
        <w:sectPr>
          <w:footerReference r:id="rId8" w:type="default"/>
          <w:pgSz w:w="11906" w:h="16838"/>
          <w:pgMar w:top="1134" w:right="1417" w:bottom="1134" w:left="1417" w:header="851" w:footer="992" w:gutter="0"/>
          <w:lnNumType w:countBy="0"/>
          <w:pgNumType w:fmt="decimal" w:start="30"/>
          <w:cols w:space="0" w:num="1"/>
          <w:rtlGutter w:val="0"/>
          <w:vAlign w:val="top"/>
          <w:docGrid w:type="lines" w:linePitch="312" w:charSpace="0"/>
        </w:sectPr>
      </w:pPr>
      <w:r>
        <w:rPr>
          <w:rFonts w:hint="eastAsia" w:ascii="仿宋" w:hAnsi="仿宋" w:eastAsia="仿宋" w:cs="仿宋"/>
          <w:b/>
          <w:bCs/>
          <w:color w:val="auto"/>
          <w:sz w:val="32"/>
          <w:szCs w:val="32"/>
          <w:highlight w:val="none"/>
          <w:lang w:val="en-US" w:eastAsia="zh-CN"/>
        </w:rPr>
        <w:drawing>
          <wp:inline distT="0" distB="0" distL="114300" distR="114300">
            <wp:extent cx="5760085" cy="8147685"/>
            <wp:effectExtent l="0" t="0" r="635" b="5715"/>
            <wp:docPr id="17" name="图片 17"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002"/>
                    <pic:cNvPicPr>
                      <a:picLocks noChangeAspect="1"/>
                    </pic:cNvPicPr>
                  </pic:nvPicPr>
                  <pic:blipFill>
                    <a:blip r:embed="rId15"/>
                    <a:stretch>
                      <a:fillRect/>
                    </a:stretch>
                  </pic:blipFill>
                  <pic:spPr>
                    <a:xfrm>
                      <a:off x="0" y="0"/>
                      <a:ext cx="5760085" cy="8147685"/>
                    </a:xfrm>
                    <a:prstGeom prst="rect">
                      <a:avLst/>
                    </a:prstGeom>
                  </pic:spPr>
                </pic:pic>
              </a:graphicData>
            </a:graphic>
          </wp:inline>
        </w:drawing>
      </w:r>
      <w:r>
        <w:rPr>
          <w:rFonts w:hint="eastAsia" w:ascii="仿宋" w:hAnsi="仿宋" w:eastAsia="仿宋" w:cs="仿宋"/>
          <w:b/>
          <w:bCs/>
          <w:color w:val="auto"/>
          <w:sz w:val="32"/>
          <w:szCs w:val="32"/>
          <w:highlight w:val="none"/>
          <w:lang w:val="en-US" w:eastAsia="zh-CN"/>
        </w:rPr>
        <w:drawing>
          <wp:inline distT="0" distB="0" distL="114300" distR="114300">
            <wp:extent cx="5760085" cy="8147685"/>
            <wp:effectExtent l="0" t="0" r="635" b="5715"/>
            <wp:docPr id="16" name="图片 16"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003"/>
                    <pic:cNvPicPr>
                      <a:picLocks noChangeAspect="1"/>
                    </pic:cNvPicPr>
                  </pic:nvPicPr>
                  <pic:blipFill>
                    <a:blip r:embed="rId16"/>
                    <a:stretch>
                      <a:fillRect/>
                    </a:stretch>
                  </pic:blipFill>
                  <pic:spPr>
                    <a:xfrm>
                      <a:off x="0" y="0"/>
                      <a:ext cx="5760085" cy="8147685"/>
                    </a:xfrm>
                    <a:prstGeom prst="rect">
                      <a:avLst/>
                    </a:prstGeom>
                  </pic:spPr>
                </pic:pic>
              </a:graphicData>
            </a:graphic>
          </wp:inline>
        </w:drawing>
      </w:r>
    </w:p>
    <w:p>
      <w:pPr>
        <w:spacing w:line="360" w:lineRule="auto"/>
        <w:outlineLvl w:val="1"/>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7.2资金来源</w:t>
      </w:r>
      <w:bookmarkEnd w:id="51"/>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baseline"/>
        <w:rPr>
          <w:rStyle w:val="14"/>
          <w:rFonts w:hint="eastAsia" w:ascii="仿宋" w:hAnsi="仿宋" w:eastAsia="仿宋" w:cs="仿宋"/>
          <w:b w:val="0"/>
          <w:bCs/>
          <w:i w:val="0"/>
          <w:caps w:val="0"/>
          <w:color w:val="auto"/>
          <w:spacing w:val="0"/>
          <w:w w:val="100"/>
          <w:kern w:val="2"/>
          <w:sz w:val="30"/>
          <w:szCs w:val="30"/>
          <w:highlight w:val="none"/>
          <w:lang w:val="en-US" w:eastAsia="zh-CN" w:bidi="ar-SA"/>
        </w:rPr>
      </w:pPr>
      <w:r>
        <w:rPr>
          <w:rStyle w:val="14"/>
          <w:rFonts w:ascii="仿宋" w:hAnsi="仿宋" w:eastAsia="仿宋" w:cs="仿宋"/>
          <w:b w:val="0"/>
          <w:bCs/>
          <w:i w:val="0"/>
          <w:caps w:val="0"/>
          <w:color w:val="auto"/>
          <w:spacing w:val="0"/>
          <w:w w:val="100"/>
          <w:kern w:val="2"/>
          <w:sz w:val="30"/>
          <w:szCs w:val="30"/>
          <w:highlight w:val="none"/>
          <w:lang w:val="en-US" w:eastAsia="zh-CN" w:bidi="ar-SA"/>
        </w:rPr>
        <w:t>该项目总投资为</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65417</w:t>
      </w:r>
      <w:r>
        <w:rPr>
          <w:rStyle w:val="14"/>
          <w:rFonts w:ascii="仿宋" w:hAnsi="仿宋" w:eastAsia="仿宋" w:cs="仿宋"/>
          <w:b w:val="0"/>
          <w:bCs/>
          <w:i w:val="0"/>
          <w:caps w:val="0"/>
          <w:color w:val="auto"/>
          <w:spacing w:val="0"/>
          <w:w w:val="100"/>
          <w:kern w:val="2"/>
          <w:sz w:val="30"/>
          <w:szCs w:val="30"/>
          <w:highlight w:val="none"/>
          <w:lang w:val="en-US" w:eastAsia="zh-CN" w:bidi="ar-SA"/>
        </w:rPr>
        <w:t>万元，</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国家投资38306.7万元，占比58.6%；地方配套800万元</w:t>
      </w:r>
      <w:r>
        <w:rPr>
          <w:rStyle w:val="14"/>
          <w:rFonts w:ascii="仿宋" w:hAnsi="仿宋" w:eastAsia="仿宋" w:cs="仿宋"/>
          <w:b w:val="0"/>
          <w:bCs/>
          <w:i w:val="0"/>
          <w:caps w:val="0"/>
          <w:color w:val="auto"/>
          <w:spacing w:val="0"/>
          <w:w w:val="100"/>
          <w:kern w:val="2"/>
          <w:sz w:val="30"/>
          <w:szCs w:val="30"/>
          <w:highlight w:val="none"/>
          <w:lang w:val="en-US" w:eastAsia="zh-CN" w:bidi="ar-SA"/>
        </w:rPr>
        <w:t>（包括农牧民投工投劳）</w:t>
      </w:r>
      <w:r>
        <w:rPr>
          <w:rStyle w:val="14"/>
          <w:rFonts w:hint="eastAsia" w:ascii="仿宋" w:hAnsi="仿宋" w:eastAsia="仿宋" w:cs="仿宋"/>
          <w:b w:val="0"/>
          <w:bCs/>
          <w:i w:val="0"/>
          <w:caps w:val="0"/>
          <w:color w:val="auto"/>
          <w:spacing w:val="0"/>
          <w:w w:val="100"/>
          <w:kern w:val="2"/>
          <w:sz w:val="30"/>
          <w:szCs w:val="30"/>
          <w:highlight w:val="none"/>
          <w:lang w:val="en-US" w:eastAsia="zh-CN" w:bidi="ar-SA"/>
        </w:rPr>
        <w:t>，占比1.2%；社会资本融投资26310万元，占比40.2%。</w:t>
      </w:r>
    </w:p>
    <w:p>
      <w:pPr>
        <w:pStyle w:val="2"/>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pStyle w:val="2"/>
        <w:numPr>
          <w:ilvl w:val="0"/>
          <w:numId w:val="0"/>
        </w:numPr>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numPr>
          <w:ilvl w:val="0"/>
          <w:numId w:val="0"/>
        </w:numPr>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pStyle w:val="2"/>
        <w:numPr>
          <w:ilvl w:val="0"/>
          <w:numId w:val="0"/>
        </w:numPr>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numPr>
          <w:ilvl w:val="0"/>
          <w:numId w:val="0"/>
        </w:numPr>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pStyle w:val="2"/>
        <w:numPr>
          <w:ilvl w:val="0"/>
          <w:numId w:val="0"/>
        </w:numPr>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numPr>
          <w:ilvl w:val="0"/>
          <w:numId w:val="0"/>
        </w:numPr>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pStyle w:val="2"/>
        <w:numPr>
          <w:ilvl w:val="0"/>
          <w:numId w:val="0"/>
        </w:numPr>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numPr>
          <w:ilvl w:val="0"/>
          <w:numId w:val="0"/>
        </w:numPr>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pStyle w:val="2"/>
        <w:numPr>
          <w:ilvl w:val="0"/>
          <w:numId w:val="0"/>
        </w:numPr>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numPr>
          <w:ilvl w:val="0"/>
          <w:numId w:val="0"/>
        </w:numPr>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pStyle w:val="2"/>
        <w:numPr>
          <w:ilvl w:val="0"/>
          <w:numId w:val="0"/>
        </w:numPr>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numPr>
          <w:ilvl w:val="0"/>
          <w:numId w:val="0"/>
        </w:numPr>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numPr>
          <w:ilvl w:val="0"/>
          <w:numId w:val="0"/>
        </w:numPr>
        <w:rPr>
          <w:rStyle w:val="14"/>
          <w:rFonts w:hint="eastAsia" w:ascii="仿宋" w:hAnsi="仿宋" w:eastAsia="仿宋" w:cs="仿宋"/>
          <w:b w:val="0"/>
          <w:bCs/>
          <w:i w:val="0"/>
          <w:caps w:val="0"/>
          <w:color w:val="auto"/>
          <w:spacing w:val="0"/>
          <w:w w:val="100"/>
          <w:kern w:val="2"/>
          <w:sz w:val="30"/>
          <w:szCs w:val="30"/>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textAlignment w:val="baseline"/>
        <w:outlineLvl w:val="0"/>
        <w:rPr>
          <w:rStyle w:val="14"/>
          <w:rFonts w:hint="eastAsia" w:ascii="仿宋" w:hAnsi="仿宋" w:eastAsia="仿宋" w:cs="仿宋"/>
          <w:b/>
          <w:bCs/>
          <w:i w:val="0"/>
          <w:caps w:val="0"/>
          <w:color w:val="auto"/>
          <w:spacing w:val="0"/>
          <w:w w:val="100"/>
          <w:kern w:val="44"/>
          <w:sz w:val="36"/>
          <w:szCs w:val="36"/>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textAlignment w:val="baseline"/>
        <w:outlineLvl w:val="0"/>
        <w:rPr>
          <w:rStyle w:val="14"/>
          <w:rFonts w:hint="eastAsia" w:ascii="仿宋" w:hAnsi="仿宋" w:eastAsia="仿宋" w:cs="仿宋"/>
          <w:b/>
          <w:bCs/>
          <w:i w:val="0"/>
          <w:caps w:val="0"/>
          <w:color w:val="auto"/>
          <w:spacing w:val="0"/>
          <w:w w:val="100"/>
          <w:kern w:val="44"/>
          <w:sz w:val="36"/>
          <w:szCs w:val="36"/>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textAlignment w:val="baseline"/>
        <w:outlineLvl w:val="0"/>
        <w:rPr>
          <w:rStyle w:val="14"/>
          <w:rFonts w:hint="eastAsia" w:ascii="仿宋" w:hAnsi="仿宋" w:eastAsia="仿宋" w:cs="仿宋"/>
          <w:b/>
          <w:bCs/>
          <w:i w:val="0"/>
          <w:caps w:val="0"/>
          <w:color w:val="auto"/>
          <w:spacing w:val="0"/>
          <w:w w:val="100"/>
          <w:kern w:val="44"/>
          <w:sz w:val="36"/>
          <w:szCs w:val="36"/>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textAlignment w:val="baseline"/>
        <w:outlineLvl w:val="0"/>
        <w:rPr>
          <w:rStyle w:val="14"/>
          <w:rFonts w:hint="eastAsia" w:ascii="仿宋" w:hAnsi="仿宋" w:eastAsia="仿宋" w:cs="仿宋"/>
          <w:b/>
          <w:bCs/>
          <w:i w:val="0"/>
          <w:caps w:val="0"/>
          <w:color w:val="auto"/>
          <w:spacing w:val="0"/>
          <w:w w:val="100"/>
          <w:kern w:val="44"/>
          <w:sz w:val="36"/>
          <w:szCs w:val="36"/>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textAlignment w:val="baseline"/>
        <w:outlineLvl w:val="0"/>
        <w:rPr>
          <w:rStyle w:val="14"/>
          <w:rFonts w:ascii="仿宋" w:hAnsi="仿宋" w:eastAsia="仿宋" w:cs="仿宋"/>
          <w:b/>
          <w:bCs/>
          <w:i w:val="0"/>
          <w:caps w:val="0"/>
          <w:color w:val="auto"/>
          <w:spacing w:val="0"/>
          <w:w w:val="100"/>
          <w:kern w:val="44"/>
          <w:sz w:val="36"/>
          <w:szCs w:val="36"/>
          <w:highlight w:val="none"/>
          <w:lang w:val="en-US" w:eastAsia="zh-CN" w:bidi="ar-SA"/>
        </w:rPr>
      </w:pPr>
      <w:bookmarkStart w:id="52" w:name="_Toc21901"/>
      <w:r>
        <w:rPr>
          <w:rStyle w:val="14"/>
          <w:rFonts w:hint="eastAsia" w:ascii="仿宋" w:hAnsi="仿宋" w:eastAsia="仿宋" w:cs="仿宋"/>
          <w:b/>
          <w:bCs/>
          <w:i w:val="0"/>
          <w:caps w:val="0"/>
          <w:color w:val="auto"/>
          <w:spacing w:val="0"/>
          <w:w w:val="100"/>
          <w:kern w:val="44"/>
          <w:sz w:val="36"/>
          <w:szCs w:val="36"/>
          <w:highlight w:val="none"/>
          <w:lang w:val="en-US" w:eastAsia="zh-CN" w:bidi="ar-SA"/>
        </w:rPr>
        <w:t>8.</w:t>
      </w:r>
      <w:r>
        <w:rPr>
          <w:rStyle w:val="14"/>
          <w:rFonts w:ascii="仿宋" w:hAnsi="仿宋" w:eastAsia="仿宋" w:cs="仿宋"/>
          <w:b/>
          <w:bCs/>
          <w:i w:val="0"/>
          <w:caps w:val="0"/>
          <w:color w:val="auto"/>
          <w:spacing w:val="0"/>
          <w:w w:val="100"/>
          <w:kern w:val="44"/>
          <w:sz w:val="36"/>
          <w:szCs w:val="36"/>
          <w:highlight w:val="none"/>
          <w:lang w:val="en-US" w:eastAsia="zh-CN" w:bidi="ar-SA"/>
        </w:rPr>
        <w:t>项目组织管理与保障措施</w:t>
      </w:r>
      <w:bookmarkEnd w:id="52"/>
      <w:bookmarkStart w:id="53" w:name="_Toc16771"/>
      <w:bookmarkStart w:id="54" w:name="_Toc9900"/>
    </w:p>
    <w:p>
      <w:pPr>
        <w:keepNext w:val="0"/>
        <w:keepLines w:val="0"/>
        <w:pageBreakBefore w:val="0"/>
        <w:widowControl/>
        <w:kinsoku/>
        <w:wordWrap/>
        <w:overflowPunct/>
        <w:topLinePunct w:val="0"/>
        <w:autoSpaceDE/>
        <w:autoSpaceDN/>
        <w:bidi w:val="0"/>
        <w:adjustRightInd/>
        <w:snapToGrid/>
        <w:spacing w:line="360" w:lineRule="auto"/>
        <w:textAlignment w:val="baseline"/>
        <w:outlineLvl w:val="1"/>
        <w:rPr>
          <w:rStyle w:val="14"/>
          <w:rFonts w:ascii="仿宋" w:hAnsi="仿宋" w:eastAsia="仿宋"/>
          <w:b/>
          <w:bCs/>
          <w:i w:val="0"/>
          <w:caps w:val="0"/>
          <w:color w:val="auto"/>
          <w:spacing w:val="0"/>
          <w:w w:val="100"/>
          <w:kern w:val="2"/>
          <w:sz w:val="32"/>
          <w:szCs w:val="32"/>
          <w:highlight w:val="none"/>
          <w:lang w:val="en-US" w:eastAsia="zh-CN" w:bidi="ar-SA"/>
        </w:rPr>
      </w:pPr>
      <w:bookmarkStart w:id="55" w:name="_Toc7931"/>
      <w:r>
        <w:rPr>
          <w:rStyle w:val="14"/>
          <w:rFonts w:hint="eastAsia" w:ascii="仿宋" w:hAnsi="仿宋" w:eastAsia="仿宋"/>
          <w:b/>
          <w:bCs/>
          <w:i w:val="0"/>
          <w:caps w:val="0"/>
          <w:color w:val="auto"/>
          <w:spacing w:val="0"/>
          <w:w w:val="100"/>
          <w:kern w:val="0"/>
          <w:sz w:val="32"/>
          <w:szCs w:val="32"/>
          <w:highlight w:val="none"/>
          <w:lang w:val="en-US" w:eastAsia="zh-CN"/>
        </w:rPr>
        <w:t>8.1</w:t>
      </w:r>
      <w:r>
        <w:rPr>
          <w:rStyle w:val="14"/>
          <w:rFonts w:ascii="仿宋" w:hAnsi="仿宋" w:eastAsia="仿宋"/>
          <w:b/>
          <w:bCs/>
          <w:i w:val="0"/>
          <w:caps w:val="0"/>
          <w:color w:val="auto"/>
          <w:spacing w:val="0"/>
          <w:w w:val="100"/>
          <w:kern w:val="0"/>
          <w:sz w:val="32"/>
          <w:szCs w:val="32"/>
          <w:highlight w:val="none"/>
          <w:lang w:val="en-US" w:eastAsia="zh-CN"/>
        </w:rPr>
        <w:t>组织保障</w:t>
      </w:r>
      <w:bookmarkEnd w:id="53"/>
      <w:bookmarkEnd w:id="54"/>
      <w:bookmarkEnd w:id="55"/>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8.1.1</w:t>
      </w:r>
      <w:r>
        <w:rPr>
          <w:rStyle w:val="14"/>
          <w:rFonts w:ascii="仿宋" w:hAnsi="仿宋" w:eastAsia="仿宋" w:cs="仿宋"/>
          <w:b/>
          <w:bCs/>
          <w:i w:val="0"/>
          <w:caps w:val="0"/>
          <w:color w:val="auto"/>
          <w:spacing w:val="0"/>
          <w:w w:val="100"/>
          <w:kern w:val="0"/>
          <w:sz w:val="30"/>
          <w:szCs w:val="30"/>
          <w:highlight w:val="none"/>
          <w:lang w:val="en-US" w:eastAsia="zh-CN"/>
        </w:rPr>
        <w:t xml:space="preserve">建立健全示范区建设的组织领导体系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为加强对示范区建设工作的领导，旗政府要成立</w:t>
      </w:r>
      <w:r>
        <w:rPr>
          <w:rStyle w:val="14"/>
          <w:rFonts w:hint="eastAsia" w:ascii="仿宋" w:hAnsi="仿宋" w:eastAsia="仿宋"/>
          <w:b w:val="0"/>
          <w:i w:val="0"/>
          <w:caps w:val="0"/>
          <w:color w:val="auto"/>
          <w:spacing w:val="0"/>
          <w:w w:val="100"/>
          <w:kern w:val="0"/>
          <w:sz w:val="30"/>
          <w:szCs w:val="30"/>
          <w:highlight w:val="none"/>
          <w:lang w:val="en-US" w:eastAsia="zh-CN"/>
        </w:rPr>
        <w:t>防沙治沙综合治理</w:t>
      </w:r>
      <w:r>
        <w:rPr>
          <w:rStyle w:val="14"/>
          <w:rFonts w:ascii="仿宋" w:hAnsi="仿宋" w:eastAsia="仿宋"/>
          <w:b w:val="0"/>
          <w:i w:val="0"/>
          <w:caps w:val="0"/>
          <w:color w:val="auto"/>
          <w:spacing w:val="0"/>
          <w:w w:val="100"/>
          <w:kern w:val="0"/>
          <w:sz w:val="30"/>
          <w:szCs w:val="30"/>
          <w:highlight w:val="none"/>
          <w:lang w:val="en-US" w:eastAsia="zh-CN"/>
        </w:rPr>
        <w:t>示范区（下称示范区）建设</w:t>
      </w:r>
      <w:r>
        <w:rPr>
          <w:rStyle w:val="14"/>
          <w:rFonts w:hint="eastAsia" w:ascii="仿宋" w:hAnsi="仿宋" w:eastAsia="仿宋"/>
          <w:b w:val="0"/>
          <w:i w:val="0"/>
          <w:caps w:val="0"/>
          <w:color w:val="auto"/>
          <w:spacing w:val="0"/>
          <w:w w:val="100"/>
          <w:kern w:val="0"/>
          <w:sz w:val="30"/>
          <w:szCs w:val="30"/>
          <w:highlight w:val="none"/>
          <w:lang w:val="en-US" w:eastAsia="zh-CN"/>
        </w:rPr>
        <w:t>领导小组</w:t>
      </w:r>
      <w:r>
        <w:rPr>
          <w:rStyle w:val="14"/>
          <w:rFonts w:ascii="仿宋" w:hAnsi="仿宋" w:eastAsia="仿宋"/>
          <w:b w:val="0"/>
          <w:i w:val="0"/>
          <w:caps w:val="0"/>
          <w:color w:val="auto"/>
          <w:spacing w:val="0"/>
          <w:w w:val="100"/>
          <w:kern w:val="0"/>
          <w:sz w:val="30"/>
          <w:szCs w:val="30"/>
          <w:highlight w:val="none"/>
          <w:lang w:val="en-US" w:eastAsia="zh-CN"/>
        </w:rPr>
        <w:t>，</w:t>
      </w:r>
      <w:r>
        <w:rPr>
          <w:rStyle w:val="14"/>
          <w:rFonts w:hint="eastAsia" w:ascii="仿宋" w:hAnsi="仿宋" w:eastAsia="仿宋"/>
          <w:b w:val="0"/>
          <w:i w:val="0"/>
          <w:caps w:val="0"/>
          <w:color w:val="auto"/>
          <w:spacing w:val="0"/>
          <w:w w:val="100"/>
          <w:kern w:val="0"/>
          <w:sz w:val="30"/>
          <w:szCs w:val="30"/>
          <w:highlight w:val="none"/>
          <w:lang w:val="en-US" w:eastAsia="zh-CN"/>
        </w:rPr>
        <w:t>主要负责协调、统一管理</w:t>
      </w:r>
      <w:r>
        <w:rPr>
          <w:rStyle w:val="14"/>
          <w:rFonts w:ascii="仿宋" w:hAnsi="仿宋" w:eastAsia="仿宋"/>
          <w:b w:val="0"/>
          <w:i w:val="0"/>
          <w:caps w:val="0"/>
          <w:color w:val="auto"/>
          <w:spacing w:val="0"/>
          <w:w w:val="100"/>
          <w:kern w:val="0"/>
          <w:sz w:val="30"/>
          <w:szCs w:val="30"/>
          <w:highlight w:val="none"/>
          <w:lang w:val="en-US" w:eastAsia="zh-CN"/>
        </w:rPr>
        <w:t>防沙治沙综合示范区建设工作。示范区所在地苏木镇人民政府要切实加强对项目区建设工作的领导，在</w:t>
      </w:r>
      <w:r>
        <w:rPr>
          <w:rStyle w:val="14"/>
          <w:rFonts w:hint="eastAsia" w:ascii="仿宋" w:hAnsi="仿宋" w:eastAsia="仿宋"/>
          <w:b w:val="0"/>
          <w:i w:val="0"/>
          <w:caps w:val="0"/>
          <w:color w:val="auto"/>
          <w:spacing w:val="0"/>
          <w:w w:val="100"/>
          <w:kern w:val="0"/>
          <w:sz w:val="30"/>
          <w:szCs w:val="30"/>
          <w:highlight w:val="none"/>
          <w:lang w:val="en-US" w:eastAsia="zh-CN"/>
        </w:rPr>
        <w:t>土地划拨、化解矛盾</w:t>
      </w:r>
      <w:r>
        <w:rPr>
          <w:rStyle w:val="14"/>
          <w:rFonts w:ascii="仿宋" w:hAnsi="仿宋" w:eastAsia="仿宋"/>
          <w:b w:val="0"/>
          <w:i w:val="0"/>
          <w:caps w:val="0"/>
          <w:color w:val="auto"/>
          <w:spacing w:val="0"/>
          <w:w w:val="100"/>
          <w:kern w:val="0"/>
          <w:sz w:val="30"/>
          <w:szCs w:val="30"/>
          <w:highlight w:val="none"/>
          <w:lang w:val="en-US" w:eastAsia="zh-CN"/>
        </w:rPr>
        <w:t xml:space="preserve">等方面予以重点保障。 </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8.1.2</w:t>
      </w:r>
      <w:r>
        <w:rPr>
          <w:rStyle w:val="14"/>
          <w:rFonts w:ascii="仿宋" w:hAnsi="仿宋" w:eastAsia="仿宋" w:cs="仿宋"/>
          <w:b/>
          <w:bCs/>
          <w:i w:val="0"/>
          <w:caps w:val="0"/>
          <w:color w:val="auto"/>
          <w:spacing w:val="0"/>
          <w:w w:val="100"/>
          <w:kern w:val="0"/>
          <w:sz w:val="30"/>
          <w:szCs w:val="30"/>
          <w:highlight w:val="none"/>
          <w:lang w:val="en-US" w:eastAsia="zh-CN"/>
        </w:rPr>
        <w:t xml:space="preserve">创建有效推进示范区的部门协调机制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示范区</w:t>
      </w:r>
      <w:r>
        <w:rPr>
          <w:rStyle w:val="14"/>
          <w:rFonts w:hint="eastAsia" w:ascii="仿宋" w:hAnsi="仿宋" w:eastAsia="仿宋"/>
          <w:b w:val="0"/>
          <w:i w:val="0"/>
          <w:caps w:val="0"/>
          <w:color w:val="auto"/>
          <w:spacing w:val="0"/>
          <w:w w:val="100"/>
          <w:kern w:val="0"/>
          <w:sz w:val="30"/>
          <w:szCs w:val="30"/>
          <w:highlight w:val="none"/>
          <w:lang w:val="en-US" w:eastAsia="zh-CN"/>
        </w:rPr>
        <w:t>建设</w:t>
      </w:r>
      <w:r>
        <w:rPr>
          <w:rStyle w:val="14"/>
          <w:rFonts w:ascii="仿宋" w:hAnsi="仿宋" w:eastAsia="仿宋"/>
          <w:b w:val="0"/>
          <w:i w:val="0"/>
          <w:caps w:val="0"/>
          <w:color w:val="auto"/>
          <w:spacing w:val="0"/>
          <w:w w:val="100"/>
          <w:kern w:val="0"/>
          <w:sz w:val="30"/>
          <w:szCs w:val="30"/>
          <w:highlight w:val="none"/>
          <w:lang w:val="en-US" w:eastAsia="zh-CN"/>
        </w:rPr>
        <w:t xml:space="preserve">领导小组要加强协调，指导地方作好示范区的各项工作。地方各有关部门要认真履行职责，密切配合，支持示范区建设工作，充分发挥政策宣传、资源管护、依法行政、科技推广和社会化服务等职能和作用。示范区领导小组办公室要认真履行职能，依据全国防沙治沙综合示范区规划，指导编制好示范区实施方案，各部门要充分发挥职能作用，在项目、资金、技术、人才等方面向综合示范区倾斜。 </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8.1.3</w:t>
      </w:r>
      <w:r>
        <w:rPr>
          <w:rStyle w:val="14"/>
          <w:rFonts w:ascii="仿宋" w:hAnsi="仿宋" w:eastAsia="仿宋" w:cs="仿宋"/>
          <w:b/>
          <w:bCs/>
          <w:i w:val="0"/>
          <w:caps w:val="0"/>
          <w:color w:val="auto"/>
          <w:spacing w:val="0"/>
          <w:w w:val="100"/>
          <w:kern w:val="0"/>
          <w:sz w:val="30"/>
          <w:szCs w:val="30"/>
          <w:highlight w:val="none"/>
          <w:lang w:val="en-US" w:eastAsia="zh-CN"/>
        </w:rPr>
        <w:t xml:space="preserve">强化规划管控，严格考核问责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强化乌拉特后旗生态保护红线管控，确保生态保护红线面积不减少、功能不降低、性质不改变。坚决守住生态功能保障</w:t>
      </w:r>
      <w:r>
        <w:rPr>
          <w:rStyle w:val="14"/>
          <w:rFonts w:hint="eastAsia" w:ascii="仿宋" w:hAnsi="仿宋" w:eastAsia="仿宋"/>
          <w:b w:val="0"/>
          <w:i w:val="0"/>
          <w:caps w:val="0"/>
          <w:color w:val="auto"/>
          <w:spacing w:val="0"/>
          <w:w w:val="100"/>
          <w:kern w:val="0"/>
          <w:sz w:val="30"/>
          <w:szCs w:val="30"/>
          <w:highlight w:val="none"/>
          <w:lang w:val="en-US" w:eastAsia="zh-CN"/>
        </w:rPr>
        <w:t>红</w:t>
      </w:r>
      <w:r>
        <w:rPr>
          <w:rStyle w:val="14"/>
          <w:rFonts w:ascii="仿宋" w:hAnsi="仿宋" w:eastAsia="仿宋"/>
          <w:b w:val="0"/>
          <w:i w:val="0"/>
          <w:caps w:val="0"/>
          <w:color w:val="auto"/>
          <w:spacing w:val="0"/>
          <w:w w:val="100"/>
          <w:kern w:val="0"/>
          <w:sz w:val="30"/>
          <w:szCs w:val="30"/>
          <w:highlight w:val="none"/>
          <w:lang w:val="en-US" w:eastAsia="zh-CN"/>
        </w:rPr>
        <w:t>线、环境质量安全底线、自然资源利用上线“三大红线”。从建立生态环境损害责任终身追究制，到明确生态环境损害“党政同责”，开展领导干部自然资源资产离任审计，形成生态环保、“一岗双责”和“失职追责”的完整责任链条，把综合治理目标责任纳入年度目标管理考核计划，加强问责</w:t>
      </w:r>
      <w:r>
        <w:rPr>
          <w:rStyle w:val="14"/>
          <w:rFonts w:hint="eastAsia" w:ascii="仿宋" w:hAnsi="仿宋" w:eastAsia="仿宋"/>
          <w:b w:val="0"/>
          <w:i w:val="0"/>
          <w:caps w:val="0"/>
          <w:color w:val="auto"/>
          <w:spacing w:val="0"/>
          <w:w w:val="100"/>
          <w:kern w:val="0"/>
          <w:sz w:val="30"/>
          <w:szCs w:val="30"/>
          <w:highlight w:val="none"/>
          <w:lang w:val="en-US" w:eastAsia="zh-CN"/>
        </w:rPr>
        <w:t>追责</w:t>
      </w:r>
      <w:r>
        <w:rPr>
          <w:rStyle w:val="14"/>
          <w:rFonts w:ascii="仿宋" w:hAnsi="仿宋" w:eastAsia="仿宋"/>
          <w:b w:val="0"/>
          <w:i w:val="0"/>
          <w:caps w:val="0"/>
          <w:color w:val="auto"/>
          <w:spacing w:val="0"/>
          <w:w w:val="100"/>
          <w:kern w:val="0"/>
          <w:sz w:val="30"/>
          <w:szCs w:val="30"/>
          <w:highlight w:val="none"/>
          <w:lang w:val="en-US" w:eastAsia="zh-CN"/>
        </w:rPr>
        <w:t xml:space="preserve">，汇聚综合治理的强大合力。 </w:t>
      </w:r>
    </w:p>
    <w:p>
      <w:pPr>
        <w:widowControl/>
        <w:snapToGrid/>
        <w:spacing w:before="0" w:beforeAutospacing="0" w:after="0" w:afterAutospacing="0" w:line="240" w:lineRule="auto"/>
        <w:jc w:val="both"/>
        <w:textAlignment w:val="baseline"/>
        <w:outlineLvl w:val="1"/>
        <w:rPr>
          <w:rStyle w:val="14"/>
          <w:rFonts w:ascii="仿宋" w:hAnsi="仿宋" w:eastAsia="仿宋"/>
          <w:b/>
          <w:bCs/>
          <w:i w:val="0"/>
          <w:caps w:val="0"/>
          <w:color w:val="auto"/>
          <w:spacing w:val="0"/>
          <w:w w:val="100"/>
          <w:kern w:val="2"/>
          <w:sz w:val="32"/>
          <w:szCs w:val="32"/>
          <w:highlight w:val="none"/>
          <w:lang w:val="en-US" w:eastAsia="zh-CN" w:bidi="ar-SA"/>
        </w:rPr>
      </w:pPr>
      <w:bookmarkStart w:id="56" w:name="_Toc31146"/>
      <w:bookmarkStart w:id="57" w:name="_Toc577"/>
      <w:bookmarkStart w:id="58" w:name="_Toc21796"/>
      <w:bookmarkStart w:id="59" w:name="_Toc20612"/>
      <w:r>
        <w:rPr>
          <w:rStyle w:val="14"/>
          <w:rFonts w:hint="eastAsia" w:ascii="仿宋" w:hAnsi="仿宋" w:eastAsia="仿宋"/>
          <w:b/>
          <w:bCs/>
          <w:i w:val="0"/>
          <w:caps w:val="0"/>
          <w:color w:val="auto"/>
          <w:spacing w:val="0"/>
          <w:w w:val="100"/>
          <w:kern w:val="0"/>
          <w:sz w:val="32"/>
          <w:szCs w:val="32"/>
          <w:highlight w:val="none"/>
          <w:lang w:val="en-US" w:eastAsia="zh-CN"/>
        </w:rPr>
        <w:t>8.2</w:t>
      </w:r>
      <w:r>
        <w:rPr>
          <w:rStyle w:val="14"/>
          <w:rFonts w:ascii="仿宋" w:hAnsi="仿宋" w:eastAsia="仿宋"/>
          <w:b/>
          <w:bCs/>
          <w:i w:val="0"/>
          <w:caps w:val="0"/>
          <w:color w:val="auto"/>
          <w:spacing w:val="0"/>
          <w:w w:val="100"/>
          <w:kern w:val="0"/>
          <w:sz w:val="32"/>
          <w:szCs w:val="32"/>
          <w:highlight w:val="none"/>
          <w:lang w:val="en-US" w:eastAsia="zh-CN"/>
        </w:rPr>
        <w:t>资金保障</w:t>
      </w:r>
      <w:bookmarkEnd w:id="56"/>
      <w:bookmarkEnd w:id="57"/>
      <w:bookmarkEnd w:id="58"/>
      <w:bookmarkEnd w:id="59"/>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8.2.1</w:t>
      </w:r>
      <w:r>
        <w:rPr>
          <w:rStyle w:val="14"/>
          <w:rFonts w:ascii="仿宋" w:hAnsi="仿宋" w:eastAsia="仿宋" w:cs="仿宋"/>
          <w:b/>
          <w:bCs/>
          <w:i w:val="0"/>
          <w:caps w:val="0"/>
          <w:color w:val="auto"/>
          <w:spacing w:val="0"/>
          <w:w w:val="100"/>
          <w:kern w:val="0"/>
          <w:sz w:val="30"/>
          <w:szCs w:val="30"/>
          <w:highlight w:val="none"/>
          <w:lang w:val="en-US" w:eastAsia="zh-CN"/>
        </w:rPr>
        <w:t xml:space="preserve">建立长期稳定的资金投入渠道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要积极拓宽筹资渠道，积极争取中央投入。中央投入重点用于基础性和公益性设施建设方面，主要内容包括：一是支持示范区生产条件改善，包括基础设施的建设；二是</w:t>
      </w:r>
      <w:r>
        <w:rPr>
          <w:rStyle w:val="14"/>
          <w:rFonts w:hint="eastAsia" w:ascii="仿宋" w:hAnsi="仿宋" w:eastAsia="仿宋"/>
          <w:b w:val="0"/>
          <w:i w:val="0"/>
          <w:caps w:val="0"/>
          <w:color w:val="auto"/>
          <w:spacing w:val="0"/>
          <w:w w:val="100"/>
          <w:kern w:val="0"/>
          <w:sz w:val="30"/>
          <w:szCs w:val="30"/>
          <w:highlight w:val="none"/>
          <w:lang w:val="en-US" w:eastAsia="zh-CN"/>
        </w:rPr>
        <w:t>成立专家组</w:t>
      </w:r>
      <w:r>
        <w:rPr>
          <w:rStyle w:val="14"/>
          <w:rFonts w:ascii="仿宋" w:hAnsi="仿宋" w:eastAsia="仿宋"/>
          <w:b w:val="0"/>
          <w:i w:val="0"/>
          <w:caps w:val="0"/>
          <w:color w:val="auto"/>
          <w:spacing w:val="0"/>
          <w:w w:val="100"/>
          <w:kern w:val="0"/>
          <w:sz w:val="30"/>
          <w:szCs w:val="30"/>
          <w:highlight w:val="none"/>
          <w:lang w:val="en-US" w:eastAsia="zh-CN"/>
        </w:rPr>
        <w:t>，在市</w:t>
      </w:r>
      <w:r>
        <w:rPr>
          <w:rStyle w:val="14"/>
          <w:rFonts w:hint="eastAsia" w:ascii="仿宋" w:hAnsi="仿宋" w:eastAsia="仿宋"/>
          <w:b w:val="0"/>
          <w:i w:val="0"/>
          <w:caps w:val="0"/>
          <w:color w:val="auto"/>
          <w:spacing w:val="0"/>
          <w:w w:val="100"/>
          <w:kern w:val="0"/>
          <w:sz w:val="30"/>
          <w:szCs w:val="30"/>
          <w:highlight w:val="none"/>
          <w:lang w:val="en-US" w:eastAsia="zh-CN"/>
        </w:rPr>
        <w:t>防沙治沙中心</w:t>
      </w:r>
      <w:r>
        <w:rPr>
          <w:rStyle w:val="14"/>
          <w:rFonts w:ascii="仿宋" w:hAnsi="仿宋" w:eastAsia="仿宋"/>
          <w:b w:val="0"/>
          <w:i w:val="0"/>
          <w:caps w:val="0"/>
          <w:color w:val="auto"/>
          <w:spacing w:val="0"/>
          <w:w w:val="100"/>
          <w:kern w:val="0"/>
          <w:sz w:val="30"/>
          <w:szCs w:val="30"/>
          <w:highlight w:val="none"/>
          <w:lang w:val="en-US" w:eastAsia="zh-CN"/>
        </w:rPr>
        <w:t>的指导下，组建乌拉特后旗防沙治沙专家组，共同合作指导项目立项、评审、实施、监督，</w:t>
      </w:r>
      <w:r>
        <w:rPr>
          <w:rStyle w:val="14"/>
          <w:rFonts w:hint="eastAsia" w:ascii="仿宋" w:hAnsi="仿宋" w:eastAsia="仿宋"/>
          <w:b w:val="0"/>
          <w:i w:val="0"/>
          <w:caps w:val="0"/>
          <w:color w:val="auto"/>
          <w:spacing w:val="0"/>
          <w:w w:val="100"/>
          <w:kern w:val="0"/>
          <w:sz w:val="30"/>
          <w:szCs w:val="30"/>
          <w:highlight w:val="none"/>
          <w:lang w:val="en-US" w:eastAsia="zh-CN"/>
        </w:rPr>
        <w:t>坚持</w:t>
      </w:r>
      <w:r>
        <w:rPr>
          <w:rStyle w:val="14"/>
          <w:rFonts w:ascii="仿宋" w:hAnsi="仿宋" w:eastAsia="仿宋"/>
          <w:b w:val="0"/>
          <w:i w:val="0"/>
          <w:caps w:val="0"/>
          <w:color w:val="auto"/>
          <w:spacing w:val="0"/>
          <w:w w:val="100"/>
          <w:kern w:val="0"/>
          <w:sz w:val="30"/>
          <w:szCs w:val="30"/>
          <w:highlight w:val="none"/>
          <w:lang w:val="en-US" w:eastAsia="zh-CN"/>
        </w:rPr>
        <w:t>高科技贯穿项目全过程；三是公益性建设内容，包括封禁保护区建设、封山</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沙</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育林</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草</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、飞播</w:t>
      </w:r>
      <w:r>
        <w:rPr>
          <w:rStyle w:val="14"/>
          <w:rFonts w:hint="eastAsia" w:ascii="仿宋" w:hAnsi="仿宋" w:eastAsia="仿宋"/>
          <w:b w:val="0"/>
          <w:i w:val="0"/>
          <w:caps w:val="0"/>
          <w:color w:val="auto"/>
          <w:spacing w:val="0"/>
          <w:w w:val="100"/>
          <w:kern w:val="0"/>
          <w:sz w:val="30"/>
          <w:szCs w:val="30"/>
          <w:highlight w:val="none"/>
          <w:lang w:val="en-US" w:eastAsia="zh-CN"/>
        </w:rPr>
        <w:t>种草</w:t>
      </w:r>
      <w:r>
        <w:rPr>
          <w:rStyle w:val="14"/>
          <w:rFonts w:ascii="仿宋" w:hAnsi="仿宋" w:eastAsia="仿宋"/>
          <w:b w:val="0"/>
          <w:i w:val="0"/>
          <w:caps w:val="0"/>
          <w:color w:val="auto"/>
          <w:spacing w:val="0"/>
          <w:w w:val="100"/>
          <w:kern w:val="0"/>
          <w:sz w:val="30"/>
          <w:szCs w:val="30"/>
          <w:highlight w:val="none"/>
          <w:lang w:val="en-US" w:eastAsia="zh-CN"/>
        </w:rPr>
        <w:t>、人工造林、低效林改造、工程治沙等；四是用于加强示范区的项目管理，如监测、培训、信息、档案等，注重示范项目多功能性和可持续高质量发展探索，如示范区项目建设结束后，建设成果的保护、开发和利用等。同时，地方各级政府要根据自身财力和投资可能，加大地方配套资金，作为示范区建设重要补充，不断创新机制，吸引其他投资包括信贷资金、社会</w:t>
      </w:r>
      <w:r>
        <w:rPr>
          <w:rStyle w:val="14"/>
          <w:rFonts w:hint="eastAsia" w:ascii="仿宋" w:hAnsi="仿宋" w:eastAsia="仿宋"/>
          <w:b w:val="0"/>
          <w:i w:val="0"/>
          <w:caps w:val="0"/>
          <w:color w:val="auto"/>
          <w:spacing w:val="0"/>
          <w:w w:val="100"/>
          <w:kern w:val="0"/>
          <w:sz w:val="30"/>
          <w:szCs w:val="30"/>
          <w:highlight w:val="none"/>
          <w:lang w:val="en-US" w:eastAsia="zh-CN"/>
        </w:rPr>
        <w:t>资本</w:t>
      </w:r>
      <w:r>
        <w:rPr>
          <w:rStyle w:val="14"/>
          <w:rFonts w:ascii="仿宋" w:hAnsi="仿宋" w:eastAsia="仿宋"/>
          <w:b w:val="0"/>
          <w:i w:val="0"/>
          <w:caps w:val="0"/>
          <w:color w:val="auto"/>
          <w:spacing w:val="0"/>
          <w:w w:val="100"/>
          <w:kern w:val="0"/>
          <w:sz w:val="30"/>
          <w:szCs w:val="30"/>
          <w:highlight w:val="none"/>
          <w:lang w:val="en-US" w:eastAsia="zh-CN"/>
        </w:rPr>
        <w:t>融</w:t>
      </w:r>
      <w:r>
        <w:rPr>
          <w:rStyle w:val="14"/>
          <w:rFonts w:hint="eastAsia" w:ascii="仿宋" w:hAnsi="仿宋" w:eastAsia="仿宋"/>
          <w:b w:val="0"/>
          <w:i w:val="0"/>
          <w:caps w:val="0"/>
          <w:color w:val="auto"/>
          <w:spacing w:val="0"/>
          <w:w w:val="100"/>
          <w:kern w:val="0"/>
          <w:sz w:val="30"/>
          <w:szCs w:val="30"/>
          <w:highlight w:val="none"/>
          <w:lang w:val="en-US" w:eastAsia="zh-CN"/>
        </w:rPr>
        <w:t>投</w:t>
      </w:r>
      <w:r>
        <w:rPr>
          <w:rStyle w:val="14"/>
          <w:rFonts w:ascii="仿宋" w:hAnsi="仿宋" w:eastAsia="仿宋"/>
          <w:b w:val="0"/>
          <w:i w:val="0"/>
          <w:caps w:val="0"/>
          <w:color w:val="auto"/>
          <w:spacing w:val="0"/>
          <w:w w:val="100"/>
          <w:kern w:val="0"/>
          <w:sz w:val="30"/>
          <w:szCs w:val="30"/>
          <w:highlight w:val="none"/>
          <w:lang w:val="en-US" w:eastAsia="zh-CN"/>
        </w:rPr>
        <w:t xml:space="preserve">资、国际援助等。 </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8.2.2</w:t>
      </w:r>
      <w:r>
        <w:rPr>
          <w:rStyle w:val="14"/>
          <w:rFonts w:ascii="仿宋" w:hAnsi="仿宋" w:eastAsia="仿宋" w:cs="仿宋"/>
          <w:b/>
          <w:bCs/>
          <w:i w:val="0"/>
          <w:caps w:val="0"/>
          <w:color w:val="auto"/>
          <w:spacing w:val="0"/>
          <w:w w:val="100"/>
          <w:kern w:val="0"/>
          <w:sz w:val="30"/>
          <w:szCs w:val="30"/>
          <w:highlight w:val="none"/>
          <w:lang w:val="en-US" w:eastAsia="zh-CN"/>
        </w:rPr>
        <w:t xml:space="preserve">加大科技投入，促进科技推广和运用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对防沙治沙重点科技支撑项目予以扶持。建立健全防沙治沙技术推广和服务体系，加大先进适用技术和科技成果推广应用力度。强化科技培训力度，加强对基层技术人员和农牧民的技术培训，积极培育农牧民专业技术协会和科技型企业。防沙治沙科研成果要优先在示范区进行试验示范推广。</w:t>
      </w:r>
      <w:r>
        <w:rPr>
          <w:rStyle w:val="14"/>
          <w:rFonts w:hint="eastAsia" w:ascii="仿宋" w:hAnsi="仿宋" w:eastAsia="仿宋"/>
          <w:b w:val="0"/>
          <w:i w:val="0"/>
          <w:caps w:val="0"/>
          <w:color w:val="auto"/>
          <w:spacing w:val="0"/>
          <w:w w:val="100"/>
          <w:kern w:val="0"/>
          <w:sz w:val="30"/>
          <w:szCs w:val="30"/>
          <w:highlight w:val="none"/>
          <w:lang w:val="en-US" w:eastAsia="zh-CN"/>
        </w:rPr>
        <w:t>发挥</w:t>
      </w:r>
      <w:r>
        <w:rPr>
          <w:rStyle w:val="14"/>
          <w:rFonts w:ascii="仿宋" w:hAnsi="仿宋" w:eastAsia="仿宋"/>
          <w:b w:val="0"/>
          <w:i w:val="0"/>
          <w:caps w:val="0"/>
          <w:color w:val="auto"/>
          <w:spacing w:val="0"/>
          <w:w w:val="100"/>
          <w:kern w:val="0"/>
          <w:sz w:val="30"/>
          <w:szCs w:val="30"/>
          <w:highlight w:val="none"/>
          <w:lang w:val="en-US" w:eastAsia="zh-CN"/>
        </w:rPr>
        <w:t>专家组</w:t>
      </w:r>
      <w:r>
        <w:rPr>
          <w:rStyle w:val="14"/>
          <w:rFonts w:hint="eastAsia" w:ascii="仿宋" w:hAnsi="仿宋" w:eastAsia="仿宋"/>
          <w:b w:val="0"/>
          <w:i w:val="0"/>
          <w:caps w:val="0"/>
          <w:color w:val="auto"/>
          <w:spacing w:val="0"/>
          <w:w w:val="100"/>
          <w:kern w:val="0"/>
          <w:sz w:val="30"/>
          <w:szCs w:val="30"/>
          <w:highlight w:val="none"/>
          <w:lang w:val="en-US" w:eastAsia="zh-CN"/>
        </w:rPr>
        <w:t>技术指导作用</w:t>
      </w:r>
      <w:r>
        <w:rPr>
          <w:rStyle w:val="14"/>
          <w:rFonts w:ascii="仿宋" w:hAnsi="仿宋" w:eastAsia="仿宋"/>
          <w:b w:val="0"/>
          <w:i w:val="0"/>
          <w:caps w:val="0"/>
          <w:color w:val="auto"/>
          <w:spacing w:val="0"/>
          <w:w w:val="100"/>
          <w:kern w:val="0"/>
          <w:sz w:val="30"/>
          <w:szCs w:val="30"/>
          <w:highlight w:val="none"/>
          <w:lang w:val="en-US" w:eastAsia="zh-CN"/>
        </w:rPr>
        <w:t xml:space="preserve">，开展对口帮扶活动，努力提高示范区的科技含量。 </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8.2.3</w:t>
      </w:r>
      <w:r>
        <w:rPr>
          <w:rStyle w:val="14"/>
          <w:rFonts w:ascii="仿宋" w:hAnsi="仿宋" w:eastAsia="仿宋" w:cs="仿宋"/>
          <w:b/>
          <w:bCs/>
          <w:i w:val="0"/>
          <w:caps w:val="0"/>
          <w:color w:val="auto"/>
          <w:spacing w:val="0"/>
          <w:w w:val="100"/>
          <w:kern w:val="0"/>
          <w:sz w:val="30"/>
          <w:szCs w:val="30"/>
          <w:highlight w:val="none"/>
          <w:lang w:val="en-US" w:eastAsia="zh-CN"/>
        </w:rPr>
        <w:t xml:space="preserve">大力发展非公有制治沙，建立多元化筹集资金的机制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鼓励多种所有制成分投资参与示范区建设，要多渠道筹集资金，打破部门、区域和所有制的限制，形成多层次、多元化共同建设示范区的新格局。落实好资金筹措计划，创新融资模式</w:t>
      </w:r>
      <w:r>
        <w:rPr>
          <w:rStyle w:val="14"/>
          <w:rFonts w:hint="eastAsia" w:ascii="仿宋" w:hAnsi="仿宋" w:eastAsia="仿宋"/>
          <w:b w:val="0"/>
          <w:i w:val="0"/>
          <w:caps w:val="0"/>
          <w:color w:val="auto"/>
          <w:spacing w:val="0"/>
          <w:w w:val="100"/>
          <w:kern w:val="0"/>
          <w:sz w:val="30"/>
          <w:szCs w:val="30"/>
          <w:highlight w:val="none"/>
          <w:lang w:val="en-US" w:eastAsia="zh-CN"/>
        </w:rPr>
        <w:t>，</w:t>
      </w:r>
      <w:r>
        <w:rPr>
          <w:rStyle w:val="14"/>
          <w:rFonts w:ascii="仿宋" w:hAnsi="仿宋" w:eastAsia="仿宋"/>
          <w:b w:val="0"/>
          <w:i w:val="0"/>
          <w:caps w:val="0"/>
          <w:color w:val="auto"/>
          <w:spacing w:val="0"/>
          <w:w w:val="100"/>
          <w:kern w:val="0"/>
          <w:sz w:val="30"/>
          <w:szCs w:val="30"/>
          <w:highlight w:val="none"/>
          <w:lang w:val="en-US" w:eastAsia="zh-CN"/>
        </w:rPr>
        <w:t xml:space="preserve">加强资金监管，确保专款专用。严格资金管理，切实提高资金使用效率。 </w:t>
      </w:r>
    </w:p>
    <w:p>
      <w:pPr>
        <w:widowControl/>
        <w:snapToGrid/>
        <w:spacing w:before="0" w:beforeAutospacing="0" w:after="0" w:afterAutospacing="0" w:line="240" w:lineRule="auto"/>
        <w:jc w:val="both"/>
        <w:textAlignment w:val="baseline"/>
        <w:outlineLvl w:val="1"/>
        <w:rPr>
          <w:rStyle w:val="14"/>
          <w:rFonts w:ascii="仿宋" w:hAnsi="仿宋" w:eastAsia="仿宋"/>
          <w:b/>
          <w:bCs/>
          <w:i w:val="0"/>
          <w:caps w:val="0"/>
          <w:color w:val="auto"/>
          <w:spacing w:val="0"/>
          <w:w w:val="100"/>
          <w:kern w:val="2"/>
          <w:sz w:val="32"/>
          <w:szCs w:val="32"/>
          <w:highlight w:val="none"/>
          <w:lang w:val="en-US" w:eastAsia="zh-CN" w:bidi="ar-SA"/>
        </w:rPr>
      </w:pPr>
      <w:bookmarkStart w:id="60" w:name="_Toc3890"/>
      <w:bookmarkStart w:id="61" w:name="_Toc4374"/>
      <w:bookmarkStart w:id="62" w:name="_Toc16643"/>
      <w:bookmarkStart w:id="63" w:name="_Toc18343"/>
      <w:r>
        <w:rPr>
          <w:rStyle w:val="14"/>
          <w:rFonts w:hint="eastAsia" w:ascii="仿宋" w:hAnsi="仿宋" w:eastAsia="仿宋"/>
          <w:b/>
          <w:bCs/>
          <w:i w:val="0"/>
          <w:caps w:val="0"/>
          <w:color w:val="auto"/>
          <w:spacing w:val="0"/>
          <w:w w:val="100"/>
          <w:kern w:val="0"/>
          <w:sz w:val="32"/>
          <w:szCs w:val="32"/>
          <w:highlight w:val="none"/>
          <w:lang w:val="en-US" w:eastAsia="zh-CN"/>
        </w:rPr>
        <w:t>8.3</w:t>
      </w:r>
      <w:r>
        <w:rPr>
          <w:rStyle w:val="14"/>
          <w:rFonts w:ascii="仿宋" w:hAnsi="仿宋" w:eastAsia="仿宋"/>
          <w:b/>
          <w:bCs/>
          <w:i w:val="0"/>
          <w:caps w:val="0"/>
          <w:color w:val="auto"/>
          <w:spacing w:val="0"/>
          <w:w w:val="100"/>
          <w:kern w:val="0"/>
          <w:sz w:val="32"/>
          <w:szCs w:val="32"/>
          <w:highlight w:val="none"/>
          <w:lang w:val="en-US" w:eastAsia="zh-CN"/>
        </w:rPr>
        <w:t>政策保障</w:t>
      </w:r>
      <w:bookmarkEnd w:id="60"/>
      <w:bookmarkEnd w:id="61"/>
      <w:bookmarkEnd w:id="62"/>
      <w:bookmarkEnd w:id="63"/>
    </w:p>
    <w:p>
      <w:pPr>
        <w:snapToGrid/>
        <w:spacing w:before="0" w:beforeAutospacing="0" w:after="0" w:afterAutospacing="0" w:line="360" w:lineRule="auto"/>
        <w:jc w:val="both"/>
        <w:textAlignment w:val="baseline"/>
        <w:rPr>
          <w:rStyle w:val="24"/>
          <w:rFonts w:ascii="仿宋" w:hAnsi="仿宋" w:eastAsia="仿宋" w:cs="仿宋"/>
          <w:b/>
          <w:bCs/>
          <w:i w:val="0"/>
          <w:caps w:val="0"/>
          <w:color w:val="auto"/>
          <w:spacing w:val="0"/>
          <w:w w:val="100"/>
          <w:kern w:val="44"/>
          <w:sz w:val="30"/>
          <w:szCs w:val="30"/>
          <w:highlight w:val="none"/>
          <w:lang w:val="en-US" w:eastAsia="zh-CN" w:bidi="ar-SA"/>
        </w:rPr>
      </w:pPr>
      <w:r>
        <w:rPr>
          <w:rStyle w:val="14"/>
          <w:rFonts w:hint="eastAsia"/>
          <w:b w:val="0"/>
          <w:i w:val="0"/>
          <w:caps w:val="0"/>
          <w:color w:val="auto"/>
          <w:spacing w:val="0"/>
          <w:w w:val="100"/>
          <w:kern w:val="2"/>
          <w:sz w:val="30"/>
          <w:szCs w:val="30"/>
          <w:highlight w:val="none"/>
          <w:lang w:val="en-US" w:eastAsia="zh-CN" w:bidi="ar-SA"/>
        </w:rPr>
        <w:t>8.3.1</w:t>
      </w:r>
      <w:r>
        <w:rPr>
          <w:rStyle w:val="24"/>
          <w:rFonts w:ascii="仿宋" w:hAnsi="仿宋" w:eastAsia="仿宋" w:cs="仿宋"/>
          <w:b/>
          <w:bCs/>
          <w:i w:val="0"/>
          <w:caps w:val="0"/>
          <w:color w:val="auto"/>
          <w:spacing w:val="0"/>
          <w:w w:val="100"/>
          <w:kern w:val="44"/>
          <w:sz w:val="30"/>
          <w:szCs w:val="30"/>
          <w:highlight w:val="none"/>
          <w:lang w:val="en-US" w:eastAsia="zh-CN" w:bidi="ar-SA"/>
        </w:rPr>
        <w:t xml:space="preserve">积极争取示范区税费优惠扶持政策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 xml:space="preserve">根据示范区的状况，各地要根据《国务院关于进一步加强防沙治沙工作的决定》的要求，制定相关的防沙治沙税收优惠政策，对单位和个人投资进行防沙治沙的，在投资阶段免征各种税收；取得一定收益后，可以免征或减征有关税收。对于示范区发展沙产业的企业，认真执行《国家林业局关于进一步加快发展沙产业的意见》有关税收优惠政策。 </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8.3.2</w:t>
      </w:r>
      <w:r>
        <w:rPr>
          <w:rStyle w:val="14"/>
          <w:rFonts w:ascii="仿宋" w:hAnsi="仿宋" w:eastAsia="仿宋" w:cs="仿宋"/>
          <w:b/>
          <w:bCs/>
          <w:i w:val="0"/>
          <w:caps w:val="0"/>
          <w:color w:val="auto"/>
          <w:spacing w:val="0"/>
          <w:w w:val="100"/>
          <w:kern w:val="0"/>
          <w:sz w:val="30"/>
          <w:szCs w:val="30"/>
          <w:highlight w:val="none"/>
          <w:lang w:val="en-US" w:eastAsia="zh-CN"/>
        </w:rPr>
        <w:t xml:space="preserve">制定有利于示范区建设的信贷扶持政策 </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 xml:space="preserve">国家在信贷政策方面应进一步突出示范区的特殊性，明确示范区信贷扶持政策。一是积极协调金融部门对示范区实行长期的信贷扶持政策，拓宽政策性贷款的渠道；二是加大对示范区信贷的投放力度，对符合银行贷款条件的防沙治沙项目，有关银行要适当放宽条件，积极给予信贷支持，并做好各项金融服务；三是继续扩大农户小额信用贷款和农户联保贷款，支持有条件、有生产能力、守信用的农户通过防沙治沙、发展多种经营实现增收致富。开展森林资源资产抵押贷款试点，推动林权抵押贷款制度。四是开展政策性森林保险试点，提高农户抵御自然灾害的能力。 </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8.3.3</w:t>
      </w:r>
      <w:r>
        <w:rPr>
          <w:rStyle w:val="14"/>
          <w:rFonts w:ascii="仿宋" w:hAnsi="仿宋" w:eastAsia="仿宋" w:cs="仿宋"/>
          <w:b/>
          <w:bCs/>
          <w:i w:val="0"/>
          <w:caps w:val="0"/>
          <w:color w:val="auto"/>
          <w:spacing w:val="0"/>
          <w:w w:val="100"/>
          <w:kern w:val="0"/>
          <w:sz w:val="30"/>
          <w:szCs w:val="30"/>
          <w:highlight w:val="none"/>
          <w:lang w:val="en-US" w:eastAsia="zh-CN"/>
        </w:rPr>
        <w:t xml:space="preserve">建立和完善土地流转机制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按照自愿、平等、互利的原则，以承包、租赁、转让、划拨等形式进行土地流转。建立沙化土地使用权流转，积极稳妥地推进沙</w:t>
      </w:r>
      <w:r>
        <w:rPr>
          <w:rStyle w:val="14"/>
          <w:rFonts w:hint="eastAsia" w:ascii="仿宋" w:hAnsi="仿宋" w:eastAsia="仿宋"/>
          <w:b w:val="0"/>
          <w:i w:val="0"/>
          <w:caps w:val="0"/>
          <w:color w:val="auto"/>
          <w:spacing w:val="0"/>
          <w:w w:val="100"/>
          <w:kern w:val="0"/>
          <w:sz w:val="30"/>
          <w:szCs w:val="30"/>
          <w:highlight w:val="none"/>
          <w:lang w:val="en-US" w:eastAsia="zh-CN"/>
        </w:rPr>
        <w:t>化土</w:t>
      </w:r>
      <w:r>
        <w:rPr>
          <w:rStyle w:val="14"/>
          <w:rFonts w:ascii="仿宋" w:hAnsi="仿宋" w:eastAsia="仿宋"/>
          <w:b w:val="0"/>
          <w:i w:val="0"/>
          <w:caps w:val="0"/>
          <w:color w:val="auto"/>
          <w:spacing w:val="0"/>
          <w:w w:val="100"/>
          <w:kern w:val="0"/>
          <w:sz w:val="30"/>
          <w:szCs w:val="30"/>
          <w:highlight w:val="none"/>
          <w:lang w:val="en-US" w:eastAsia="zh-CN"/>
        </w:rPr>
        <w:t xml:space="preserve">地使用权流转。 </w:t>
      </w:r>
    </w:p>
    <w:p>
      <w:pPr>
        <w:widowControl/>
        <w:snapToGrid/>
        <w:spacing w:before="0" w:beforeAutospacing="0" w:after="0" w:afterAutospacing="0" w:line="240" w:lineRule="auto"/>
        <w:jc w:val="both"/>
        <w:textAlignment w:val="baseline"/>
        <w:outlineLvl w:val="1"/>
        <w:rPr>
          <w:rStyle w:val="14"/>
          <w:rFonts w:ascii="仿宋" w:hAnsi="仿宋" w:eastAsia="仿宋"/>
          <w:b/>
          <w:bCs/>
          <w:i w:val="0"/>
          <w:caps w:val="0"/>
          <w:color w:val="auto"/>
          <w:spacing w:val="0"/>
          <w:w w:val="100"/>
          <w:kern w:val="2"/>
          <w:sz w:val="32"/>
          <w:szCs w:val="32"/>
          <w:highlight w:val="none"/>
          <w:lang w:val="en-US" w:eastAsia="zh-CN" w:bidi="ar-SA"/>
        </w:rPr>
      </w:pPr>
      <w:bookmarkStart w:id="64" w:name="_Toc11994"/>
      <w:bookmarkStart w:id="65" w:name="_Toc2933"/>
      <w:bookmarkStart w:id="66" w:name="_Toc24574"/>
      <w:bookmarkStart w:id="67" w:name="_Toc31121"/>
      <w:r>
        <w:rPr>
          <w:rStyle w:val="14"/>
          <w:rFonts w:hint="eastAsia" w:ascii="仿宋" w:hAnsi="仿宋" w:eastAsia="仿宋"/>
          <w:b/>
          <w:bCs/>
          <w:i w:val="0"/>
          <w:caps w:val="0"/>
          <w:color w:val="auto"/>
          <w:spacing w:val="0"/>
          <w:w w:val="100"/>
          <w:kern w:val="0"/>
          <w:sz w:val="32"/>
          <w:szCs w:val="32"/>
          <w:highlight w:val="none"/>
          <w:lang w:val="en-US" w:eastAsia="zh-CN"/>
        </w:rPr>
        <w:t>8.4</w:t>
      </w:r>
      <w:r>
        <w:rPr>
          <w:rStyle w:val="14"/>
          <w:rFonts w:ascii="仿宋" w:hAnsi="仿宋" w:eastAsia="仿宋"/>
          <w:b/>
          <w:bCs/>
          <w:i w:val="0"/>
          <w:caps w:val="0"/>
          <w:color w:val="auto"/>
          <w:spacing w:val="0"/>
          <w:w w:val="100"/>
          <w:kern w:val="0"/>
          <w:sz w:val="32"/>
          <w:szCs w:val="32"/>
          <w:highlight w:val="none"/>
          <w:lang w:val="en-US" w:eastAsia="zh-CN"/>
        </w:rPr>
        <w:t>制度保障</w:t>
      </w:r>
      <w:bookmarkEnd w:id="64"/>
      <w:bookmarkEnd w:id="65"/>
      <w:bookmarkEnd w:id="66"/>
      <w:bookmarkEnd w:id="67"/>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8.4.1</w:t>
      </w:r>
      <w:r>
        <w:rPr>
          <w:rStyle w:val="14"/>
          <w:rFonts w:ascii="仿宋" w:hAnsi="仿宋" w:eastAsia="仿宋" w:cs="仿宋"/>
          <w:b/>
          <w:bCs/>
          <w:i w:val="0"/>
          <w:caps w:val="0"/>
          <w:color w:val="auto"/>
          <w:spacing w:val="0"/>
          <w:w w:val="100"/>
          <w:kern w:val="0"/>
          <w:sz w:val="30"/>
          <w:szCs w:val="30"/>
          <w:highlight w:val="none"/>
          <w:lang w:val="en-US" w:eastAsia="zh-CN"/>
        </w:rPr>
        <w:t xml:space="preserve">加强组织领导，实行生态建设目标责任制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 xml:space="preserve">有关苏木镇、各部门要从战略和全局高度，深刻认识生态防沙治沙的重大意义，增强保障国家生态安全的政治责任意识，深刻认识沙区生态环境的脆弱性和生态建设的艰巨性，深刻认识加强生态保护和建设是增进人民福祉的重要性，切实增强做好生态保护和防沙治沙建设工作的责任感和使命感。树立正确的政绩观，遵循自然规律、经济规律和社会发展规律，切实加强生态安全防沙治沙工作的组织领导，建立健全目标责任制。按照职能分工，要各负其责、密切配合，建立起由各级政府统一指挥下的生态安全防沙治沙建设目标考核机制，共同做好沙化土地的保护和建设工作。 </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8.4.2</w:t>
      </w:r>
      <w:r>
        <w:rPr>
          <w:rStyle w:val="14"/>
          <w:rFonts w:ascii="仿宋" w:hAnsi="仿宋" w:eastAsia="仿宋" w:cs="仿宋"/>
          <w:b/>
          <w:bCs/>
          <w:i w:val="0"/>
          <w:caps w:val="0"/>
          <w:color w:val="auto"/>
          <w:spacing w:val="0"/>
          <w:w w:val="100"/>
          <w:kern w:val="0"/>
          <w:sz w:val="30"/>
          <w:szCs w:val="30"/>
          <w:highlight w:val="none"/>
          <w:lang w:val="en-US" w:eastAsia="zh-CN"/>
        </w:rPr>
        <w:t xml:space="preserve">强化制度措施，落实各项政策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 xml:space="preserve">认真贯彻执行国家、自治区生态保护和防沙治沙的法律法规，依法保护管理沙化土地林草植被。继续坚持“谁治理、谁管护、谁受益”的政策，积极推行承包造林种草政策，将治理任务和管护责任承包到户、到人，将责、权、利紧密结合，调动农牧民群众参与生态建设的积极性。土地所有权、使用权、经营权分离，实行权属明确的土地使用政策。制定优惠税收和产业政策，轻税薄费，引导社会各层面投资生态保护和建设、林沙草产业开发，打破行业、地区、所有制界限，形成多元投资生态保护和防沙治沙的新格局。 </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8.4.3</w:t>
      </w:r>
      <w:r>
        <w:rPr>
          <w:rStyle w:val="14"/>
          <w:rFonts w:ascii="仿宋" w:hAnsi="仿宋" w:eastAsia="仿宋" w:cs="仿宋"/>
          <w:b/>
          <w:bCs/>
          <w:i w:val="0"/>
          <w:caps w:val="0"/>
          <w:color w:val="auto"/>
          <w:spacing w:val="0"/>
          <w:w w:val="100"/>
          <w:kern w:val="0"/>
          <w:sz w:val="30"/>
          <w:szCs w:val="30"/>
          <w:highlight w:val="none"/>
          <w:lang w:val="en-US" w:eastAsia="zh-CN"/>
        </w:rPr>
        <w:t xml:space="preserve">加强法制建设，提高行政执法水平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 xml:space="preserve">认真贯彻执行相关的法律法规和条例，严格依法行政，维护各项生态保护和建设生产秩序，加强林地、沙地、湿地保护，加强林木种子生产经营、林木采伐、木材加工等监督管理。加强森林公安、执法队伍正规化建设，配备必要的设备设施，全面提升队伍素质、执法能力和保障水平，加大执法力度，坚决防止和严格依法惩治乱挖乱占、私开乱采、乱砍滥伐、破坏森林生态环境等各种破坏生态保护和建设成果的违法行为，切实保护好建设成果。 </w:t>
      </w:r>
    </w:p>
    <w:p>
      <w:pPr>
        <w:widowControl/>
        <w:snapToGrid/>
        <w:spacing w:before="0" w:beforeAutospacing="0" w:after="0" w:afterAutospacing="0" w:line="240" w:lineRule="auto"/>
        <w:jc w:val="both"/>
        <w:textAlignment w:val="baseline"/>
        <w:outlineLvl w:val="1"/>
        <w:rPr>
          <w:rStyle w:val="14"/>
          <w:rFonts w:ascii="仿宋" w:hAnsi="仿宋" w:eastAsia="仿宋"/>
          <w:b/>
          <w:bCs/>
          <w:i w:val="0"/>
          <w:caps w:val="0"/>
          <w:color w:val="auto"/>
          <w:spacing w:val="0"/>
          <w:w w:val="100"/>
          <w:kern w:val="2"/>
          <w:sz w:val="32"/>
          <w:szCs w:val="32"/>
          <w:highlight w:val="none"/>
          <w:lang w:val="en-US" w:eastAsia="zh-CN" w:bidi="ar-SA"/>
        </w:rPr>
      </w:pPr>
      <w:bookmarkStart w:id="68" w:name="_Toc24164"/>
      <w:bookmarkStart w:id="69" w:name="_Toc18964"/>
      <w:bookmarkStart w:id="70" w:name="_Toc26357"/>
      <w:bookmarkStart w:id="71" w:name="_Toc31440"/>
      <w:r>
        <w:rPr>
          <w:rStyle w:val="14"/>
          <w:rFonts w:hint="eastAsia" w:ascii="仿宋" w:hAnsi="仿宋" w:eastAsia="仿宋"/>
          <w:b/>
          <w:bCs/>
          <w:i w:val="0"/>
          <w:caps w:val="0"/>
          <w:color w:val="auto"/>
          <w:spacing w:val="0"/>
          <w:w w:val="100"/>
          <w:kern w:val="0"/>
          <w:sz w:val="32"/>
          <w:szCs w:val="32"/>
          <w:highlight w:val="none"/>
          <w:lang w:val="en-US" w:eastAsia="zh-CN"/>
        </w:rPr>
        <w:t>8.5</w:t>
      </w:r>
      <w:r>
        <w:rPr>
          <w:rStyle w:val="14"/>
          <w:rFonts w:ascii="仿宋" w:hAnsi="仿宋" w:eastAsia="仿宋"/>
          <w:b/>
          <w:bCs/>
          <w:i w:val="0"/>
          <w:caps w:val="0"/>
          <w:color w:val="auto"/>
          <w:spacing w:val="0"/>
          <w:w w:val="100"/>
          <w:kern w:val="0"/>
          <w:sz w:val="32"/>
          <w:szCs w:val="32"/>
          <w:highlight w:val="none"/>
          <w:lang w:val="en-US" w:eastAsia="zh-CN"/>
        </w:rPr>
        <w:t>科技保障</w:t>
      </w:r>
      <w:bookmarkEnd w:id="68"/>
      <w:bookmarkEnd w:id="69"/>
      <w:bookmarkEnd w:id="70"/>
      <w:bookmarkEnd w:id="71"/>
    </w:p>
    <w:p>
      <w:pPr>
        <w:widowControl/>
        <w:snapToGrid/>
        <w:spacing w:before="0" w:beforeAutospacing="0" w:after="0" w:afterAutospacing="0" w:line="360" w:lineRule="auto"/>
        <w:ind w:left="602" w:hanging="602" w:hangingChars="200"/>
        <w:jc w:val="left"/>
        <w:textAlignment w:val="baseline"/>
        <w:rPr>
          <w:rStyle w:val="14"/>
          <w:rFonts w:hint="eastAsia" w:ascii="仿宋" w:hAnsi="仿宋" w:eastAsia="仿宋" w:cs="仿宋"/>
          <w:b/>
          <w:bCs/>
          <w:i w:val="0"/>
          <w:caps w:val="0"/>
          <w:color w:val="auto"/>
          <w:spacing w:val="0"/>
          <w:w w:val="100"/>
          <w:kern w:val="0"/>
          <w:sz w:val="30"/>
          <w:szCs w:val="30"/>
          <w:highlight w:val="none"/>
          <w:lang w:val="en-US" w:eastAsia="zh-CN"/>
        </w:rPr>
      </w:pPr>
      <w:r>
        <w:rPr>
          <w:rStyle w:val="14"/>
          <w:rFonts w:hint="eastAsia" w:ascii="仿宋" w:hAnsi="仿宋" w:eastAsia="仿宋" w:cs="仿宋"/>
          <w:b/>
          <w:bCs/>
          <w:i w:val="0"/>
          <w:caps w:val="0"/>
          <w:color w:val="auto"/>
          <w:spacing w:val="0"/>
          <w:w w:val="100"/>
          <w:kern w:val="0"/>
          <w:sz w:val="30"/>
          <w:szCs w:val="30"/>
          <w:highlight w:val="none"/>
          <w:lang w:val="en-US" w:eastAsia="zh-CN"/>
        </w:rPr>
        <w:t>8.5.1</w:t>
      </w:r>
      <w:r>
        <w:rPr>
          <w:rStyle w:val="14"/>
          <w:rFonts w:ascii="仿宋" w:hAnsi="仿宋" w:eastAsia="仿宋" w:cs="仿宋"/>
          <w:b/>
          <w:bCs/>
          <w:i w:val="0"/>
          <w:caps w:val="0"/>
          <w:color w:val="auto"/>
          <w:spacing w:val="0"/>
          <w:w w:val="100"/>
          <w:kern w:val="0"/>
          <w:sz w:val="30"/>
          <w:szCs w:val="30"/>
          <w:highlight w:val="none"/>
          <w:lang w:val="en-US" w:eastAsia="zh-CN"/>
        </w:rPr>
        <w:t xml:space="preserve">加快科技创新，提高生态生产力 </w:t>
      </w:r>
      <w:r>
        <w:rPr>
          <w:rStyle w:val="14"/>
          <w:rFonts w:hint="eastAsia" w:ascii="仿宋" w:hAnsi="仿宋" w:eastAsia="仿宋" w:cs="仿宋"/>
          <w:b/>
          <w:bCs/>
          <w:i w:val="0"/>
          <w:caps w:val="0"/>
          <w:color w:val="auto"/>
          <w:spacing w:val="0"/>
          <w:w w:val="100"/>
          <w:kern w:val="0"/>
          <w:sz w:val="30"/>
          <w:szCs w:val="30"/>
          <w:highlight w:val="none"/>
          <w:lang w:val="en-US" w:eastAsia="zh-CN"/>
        </w:rPr>
        <w:t xml:space="preserve">              </w:t>
      </w:r>
    </w:p>
    <w:p>
      <w:pPr>
        <w:widowControl/>
        <w:snapToGrid/>
        <w:spacing w:before="0" w:beforeAutospacing="0" w:after="0" w:afterAutospacing="0" w:line="360" w:lineRule="auto"/>
        <w:ind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b w:val="0"/>
          <w:i w:val="0"/>
          <w:caps w:val="0"/>
          <w:color w:val="auto"/>
          <w:spacing w:val="0"/>
          <w:w w:val="100"/>
          <w:kern w:val="0"/>
          <w:sz w:val="30"/>
          <w:szCs w:val="30"/>
          <w:highlight w:val="none"/>
          <w:lang w:val="en-US" w:eastAsia="zh-CN"/>
        </w:rPr>
        <w:t>保护生态环境就是保护生</w:t>
      </w:r>
      <w:r>
        <w:rPr>
          <w:rStyle w:val="14"/>
          <w:rFonts w:ascii="仿宋" w:hAnsi="仿宋" w:eastAsia="仿宋"/>
          <w:b w:val="0"/>
          <w:i w:val="0"/>
          <w:caps w:val="0"/>
          <w:color w:val="auto"/>
          <w:spacing w:val="0"/>
          <w:w w:val="100"/>
          <w:kern w:val="0"/>
          <w:sz w:val="30"/>
          <w:szCs w:val="30"/>
          <w:highlight w:val="none"/>
          <w:lang w:val="en-US" w:eastAsia="zh-CN"/>
        </w:rPr>
        <w:t xml:space="preserve">产力。全面加强科技创新工作，切实增加生态建设防沙治沙的科技含量，大幅度提高全旗生态生产力水平。 </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0"/>
          <w:sz w:val="30"/>
          <w:szCs w:val="30"/>
          <w:highlight w:val="none"/>
          <w:lang w:val="en-US" w:eastAsia="zh-CN"/>
        </w:rPr>
      </w:pPr>
      <w:r>
        <w:rPr>
          <w:rStyle w:val="14"/>
          <w:rFonts w:ascii="仿宋" w:hAnsi="仿宋" w:eastAsia="仿宋"/>
          <w:b w:val="0"/>
          <w:i w:val="0"/>
          <w:caps w:val="0"/>
          <w:color w:val="auto"/>
          <w:spacing w:val="0"/>
          <w:w w:val="100"/>
          <w:kern w:val="0"/>
          <w:sz w:val="30"/>
          <w:szCs w:val="30"/>
          <w:highlight w:val="none"/>
          <w:lang w:val="en-US" w:eastAsia="zh-CN"/>
        </w:rPr>
        <w:t xml:space="preserve">一是积极开展生态安全建设相关的科技攻关，加大科技创新力度。通过与国内大中专院校和科研院所的交流合作，开展针对全旗实际营造林立地条件恶劣、荒漠化退化严重、沙化土地保护利用等方面的技术研究。二是建立科技示范体系，同时通过开展科技下乡、科技入户、基层科技培训等方式，大力推广成熟的科技成果转化和先进实用技术，加大科技推广项目实施力度，建立健全各级科技推广机构，提升科技推广能力。 </w:t>
      </w:r>
    </w:p>
    <w:p>
      <w:pPr>
        <w:pStyle w:val="2"/>
        <w:rPr>
          <w:rStyle w:val="14"/>
          <w:rFonts w:ascii="仿宋" w:hAnsi="仿宋" w:eastAsia="仿宋"/>
          <w:b w:val="0"/>
          <w:i w:val="0"/>
          <w:caps w:val="0"/>
          <w:color w:val="auto"/>
          <w:spacing w:val="0"/>
          <w:w w:val="100"/>
          <w:kern w:val="0"/>
          <w:sz w:val="30"/>
          <w:szCs w:val="30"/>
          <w:highlight w:val="none"/>
          <w:lang w:val="en-US" w:eastAsia="zh-CN"/>
        </w:rPr>
      </w:pPr>
    </w:p>
    <w:p>
      <w:pPr>
        <w:rPr>
          <w:rStyle w:val="14"/>
          <w:rFonts w:ascii="仿宋" w:hAnsi="仿宋" w:eastAsia="仿宋"/>
          <w:b w:val="0"/>
          <w:i w:val="0"/>
          <w:caps w:val="0"/>
          <w:color w:val="auto"/>
          <w:spacing w:val="0"/>
          <w:w w:val="100"/>
          <w:kern w:val="0"/>
          <w:sz w:val="30"/>
          <w:szCs w:val="30"/>
          <w:highlight w:val="none"/>
          <w:lang w:val="en-US" w:eastAsia="zh-CN"/>
        </w:rPr>
      </w:pP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8.5.2</w:t>
      </w:r>
      <w:r>
        <w:rPr>
          <w:rStyle w:val="14"/>
          <w:rFonts w:ascii="仿宋" w:hAnsi="仿宋" w:eastAsia="仿宋" w:cs="仿宋"/>
          <w:b/>
          <w:bCs/>
          <w:i w:val="0"/>
          <w:caps w:val="0"/>
          <w:color w:val="auto"/>
          <w:spacing w:val="0"/>
          <w:w w:val="100"/>
          <w:kern w:val="0"/>
          <w:sz w:val="30"/>
          <w:szCs w:val="30"/>
          <w:highlight w:val="none"/>
          <w:lang w:val="en-US" w:eastAsia="zh-CN"/>
        </w:rPr>
        <w:t xml:space="preserve">建立监测预警管理机制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 xml:space="preserve">建立资源环境承载能力监测预警、严格监管人为破坏行为，全面提升全旗环境监测和管理能力。通过建设自然资源与生态环境卫星监测管理与智慧决策平台，利用生态云数据中心，建立多部门监测站网协同布局机制，确保数据及时、准确、可靠，重点加强薄弱环节，实现生态环境监测网络全覆盖。一是建立林草防火预警机制，将林草火情瞭望监测系统、林草火险监测站及地面巡护系统综合利用，切实实现森林、草原高危火险区域的全天候火险监测、预警、联动和指挥，提高林草防火技术能力和管控水平，加强林草资源保护。二是实现病虫害等生物灾害的实时监测，建立全自动生态监测台站，对气象、空气质量、植被、土壤等信息快速获取，实时无线传输至生态云数据中心平台，为了解生态系统现状提供准确信息。三是实现沙尘暴、干旱等自然灾害的监测预警，利用天空地一体化监测网络，对多源遥感数据进行综合利用，在准确提取植被指数、降水量、温度、风速、风向等大气与环境因子基础上，建立基于多因子的沙尘暴天气预警模及时做出决策预警。 </w:t>
      </w:r>
    </w:p>
    <w:p>
      <w:pPr>
        <w:widowControl/>
        <w:snapToGrid/>
        <w:spacing w:before="0" w:beforeAutospacing="0" w:after="0" w:afterAutospacing="0" w:line="240" w:lineRule="auto"/>
        <w:jc w:val="both"/>
        <w:textAlignment w:val="baseline"/>
        <w:outlineLvl w:val="1"/>
        <w:rPr>
          <w:rStyle w:val="14"/>
          <w:rFonts w:ascii="仿宋" w:hAnsi="仿宋" w:eastAsia="仿宋"/>
          <w:b w:val="0"/>
          <w:i w:val="0"/>
          <w:caps w:val="0"/>
          <w:color w:val="auto"/>
          <w:spacing w:val="0"/>
          <w:w w:val="100"/>
          <w:kern w:val="2"/>
          <w:sz w:val="32"/>
          <w:szCs w:val="32"/>
          <w:highlight w:val="none"/>
          <w:lang w:val="en-US" w:eastAsia="zh-CN" w:bidi="ar-SA"/>
        </w:rPr>
      </w:pPr>
      <w:bookmarkStart w:id="72" w:name="_Toc26248"/>
      <w:bookmarkStart w:id="73" w:name="_Toc22131"/>
      <w:bookmarkStart w:id="74" w:name="_Toc14342"/>
      <w:bookmarkStart w:id="75" w:name="_Toc24054"/>
      <w:r>
        <w:rPr>
          <w:rStyle w:val="14"/>
          <w:rFonts w:hint="eastAsia" w:ascii="仿宋" w:hAnsi="仿宋" w:eastAsia="仿宋"/>
          <w:b/>
          <w:bCs/>
          <w:i w:val="0"/>
          <w:caps w:val="0"/>
          <w:color w:val="auto"/>
          <w:spacing w:val="0"/>
          <w:w w:val="100"/>
          <w:kern w:val="0"/>
          <w:sz w:val="32"/>
          <w:szCs w:val="32"/>
          <w:highlight w:val="none"/>
          <w:lang w:val="en-US" w:eastAsia="zh-CN"/>
        </w:rPr>
        <w:t>8.6</w:t>
      </w:r>
      <w:r>
        <w:rPr>
          <w:rStyle w:val="14"/>
          <w:rFonts w:ascii="仿宋" w:hAnsi="仿宋" w:eastAsia="仿宋"/>
          <w:b/>
          <w:bCs/>
          <w:i w:val="0"/>
          <w:caps w:val="0"/>
          <w:color w:val="auto"/>
          <w:spacing w:val="0"/>
          <w:w w:val="100"/>
          <w:kern w:val="0"/>
          <w:sz w:val="32"/>
          <w:szCs w:val="32"/>
          <w:highlight w:val="none"/>
          <w:lang w:val="en-US" w:eastAsia="zh-CN"/>
        </w:rPr>
        <w:t>社会支持保障</w:t>
      </w:r>
      <w:bookmarkEnd w:id="72"/>
      <w:bookmarkEnd w:id="73"/>
      <w:bookmarkEnd w:id="74"/>
      <w:bookmarkEnd w:id="75"/>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8.6.1</w:t>
      </w:r>
      <w:r>
        <w:rPr>
          <w:rStyle w:val="14"/>
          <w:rFonts w:ascii="仿宋" w:hAnsi="仿宋" w:eastAsia="仿宋" w:cs="仿宋"/>
          <w:b/>
          <w:bCs/>
          <w:i w:val="0"/>
          <w:caps w:val="0"/>
          <w:color w:val="auto"/>
          <w:spacing w:val="0"/>
          <w:w w:val="100"/>
          <w:kern w:val="0"/>
          <w:sz w:val="30"/>
          <w:szCs w:val="30"/>
          <w:highlight w:val="none"/>
          <w:lang w:val="en-US" w:eastAsia="zh-CN"/>
        </w:rPr>
        <w:t xml:space="preserve">加强宣传教育，动员全社会参与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ascii="仿宋" w:hAnsi="仿宋" w:eastAsia="仿宋"/>
          <w:b w:val="0"/>
          <w:i w:val="0"/>
          <w:caps w:val="0"/>
          <w:color w:val="auto"/>
          <w:spacing w:val="0"/>
          <w:w w:val="100"/>
          <w:kern w:val="0"/>
          <w:sz w:val="30"/>
          <w:szCs w:val="30"/>
          <w:highlight w:val="none"/>
          <w:lang w:val="en-US" w:eastAsia="zh-CN"/>
        </w:rPr>
        <w:t>充分利用广播、电视、报刊、网络等新闻媒体，大力宣传防沙治沙在社会发展中的战略地位，宣传生态建设在促进人与自然和谐的关键作用。大力宣传党和国家关于生态安全建设的方针政策，及时表扬先进典型，公开揭露和批评违法违规行为。扩大公民对生态保护和建设的知情权、参与权和监督权，促进生态保护和建设决策的科学化、民主化，鼓励社会和公民参与生态保护和建设。</w:t>
      </w:r>
    </w:p>
    <w:p>
      <w:pPr>
        <w:widowControl/>
        <w:snapToGrid/>
        <w:spacing w:before="0" w:beforeAutospacing="0" w:after="0" w:afterAutospacing="0" w:line="360" w:lineRule="auto"/>
        <w:jc w:val="left"/>
        <w:textAlignment w:val="baseline"/>
        <w:rPr>
          <w:rStyle w:val="14"/>
          <w:rFonts w:ascii="仿宋" w:hAnsi="仿宋" w:eastAsia="仿宋"/>
          <w:b w:val="0"/>
          <w:i w:val="0"/>
          <w:caps w:val="0"/>
          <w:color w:val="auto"/>
          <w:spacing w:val="0"/>
          <w:w w:val="100"/>
          <w:kern w:val="2"/>
          <w:sz w:val="30"/>
          <w:szCs w:val="30"/>
          <w:highlight w:val="none"/>
          <w:lang w:val="en-US" w:eastAsia="zh-CN" w:bidi="ar-SA"/>
        </w:rPr>
      </w:pPr>
      <w:r>
        <w:rPr>
          <w:rStyle w:val="14"/>
          <w:rFonts w:hint="eastAsia" w:ascii="仿宋" w:hAnsi="仿宋" w:eastAsia="仿宋" w:cs="仿宋"/>
          <w:b/>
          <w:bCs/>
          <w:i w:val="0"/>
          <w:caps w:val="0"/>
          <w:color w:val="auto"/>
          <w:spacing w:val="0"/>
          <w:w w:val="100"/>
          <w:kern w:val="0"/>
          <w:sz w:val="30"/>
          <w:szCs w:val="30"/>
          <w:highlight w:val="none"/>
          <w:lang w:val="en-US" w:eastAsia="zh-CN"/>
        </w:rPr>
        <w:t>8.6.2</w:t>
      </w:r>
      <w:r>
        <w:rPr>
          <w:rStyle w:val="14"/>
          <w:rFonts w:ascii="仿宋" w:hAnsi="仿宋" w:eastAsia="仿宋" w:cs="仿宋"/>
          <w:b/>
          <w:bCs/>
          <w:i w:val="0"/>
          <w:caps w:val="0"/>
          <w:color w:val="auto"/>
          <w:spacing w:val="0"/>
          <w:w w:val="100"/>
          <w:kern w:val="0"/>
          <w:sz w:val="30"/>
          <w:szCs w:val="30"/>
          <w:highlight w:val="none"/>
          <w:lang w:val="en-US" w:eastAsia="zh-CN"/>
        </w:rPr>
        <w:t xml:space="preserve">加强规划实施，强化实施监督 </w:t>
      </w:r>
    </w:p>
    <w:p>
      <w:pPr>
        <w:widowControl/>
        <w:snapToGrid/>
        <w:spacing w:before="0" w:beforeAutospacing="0" w:after="0" w:afterAutospacing="0" w:line="360" w:lineRule="auto"/>
        <w:ind w:firstLine="600" w:firstLineChars="200"/>
        <w:jc w:val="left"/>
        <w:textAlignment w:val="baseline"/>
        <w:rPr>
          <w:rStyle w:val="14"/>
          <w:rFonts w:ascii="仿宋" w:hAnsi="仿宋" w:eastAsia="仿宋"/>
          <w:b w:val="0"/>
          <w:i w:val="0"/>
          <w:caps w:val="0"/>
          <w:color w:val="auto"/>
          <w:spacing w:val="0"/>
          <w:w w:val="100"/>
          <w:kern w:val="0"/>
          <w:sz w:val="30"/>
          <w:szCs w:val="30"/>
          <w:highlight w:val="none"/>
          <w:lang w:val="en-US" w:eastAsia="zh-CN"/>
        </w:rPr>
        <w:sectPr>
          <w:footerReference r:id="rId9" w:type="default"/>
          <w:pgSz w:w="11906" w:h="16838"/>
          <w:pgMar w:top="1134" w:right="1417" w:bottom="1134" w:left="1417" w:header="851" w:footer="992" w:gutter="0"/>
          <w:lnNumType w:countBy="0"/>
          <w:pgNumType w:fmt="decimal" w:start="32"/>
          <w:cols w:space="0" w:num="1"/>
          <w:rtlGutter w:val="0"/>
          <w:vAlign w:val="top"/>
          <w:docGrid w:type="lines" w:linePitch="312" w:charSpace="0"/>
        </w:sectPr>
      </w:pPr>
      <w:r>
        <w:rPr>
          <w:rStyle w:val="14"/>
          <w:rFonts w:ascii="仿宋" w:hAnsi="仿宋" w:eastAsia="仿宋"/>
          <w:b w:val="0"/>
          <w:i w:val="0"/>
          <w:caps w:val="0"/>
          <w:color w:val="auto"/>
          <w:spacing w:val="0"/>
          <w:w w:val="100"/>
          <w:kern w:val="0"/>
          <w:sz w:val="30"/>
          <w:szCs w:val="30"/>
          <w:highlight w:val="none"/>
          <w:lang w:val="en-US" w:eastAsia="zh-CN"/>
        </w:rPr>
        <w:t>一是要广泛开展规划宣传，让所确定的目标任务深入人心，促进各项工作的实施与落实。二是明确职责分工，将各项目标分解落实到：各级部门和重点实施单位，做到责任有主体，投资有渠道，任务有保障，共同推进项目实施，确保任务实施效果和进度。三是强化规划实施的监督，自觉接受人大、政协以及社会各界对执</w:t>
      </w:r>
      <w:r>
        <w:rPr>
          <w:rStyle w:val="14"/>
          <w:rFonts w:hint="eastAsia" w:ascii="仿宋" w:hAnsi="仿宋" w:eastAsia="仿宋"/>
          <w:b w:val="0"/>
          <w:i w:val="0"/>
          <w:caps w:val="0"/>
          <w:color w:val="auto"/>
          <w:spacing w:val="0"/>
          <w:w w:val="100"/>
          <w:kern w:val="0"/>
          <w:sz w:val="30"/>
          <w:szCs w:val="30"/>
          <w:highlight w:val="none"/>
          <w:lang w:val="en-US" w:eastAsia="zh-CN"/>
        </w:rPr>
        <w:t>行</w:t>
      </w:r>
      <w:r>
        <w:rPr>
          <w:rStyle w:val="14"/>
          <w:rFonts w:ascii="仿宋" w:hAnsi="仿宋" w:eastAsia="仿宋"/>
          <w:b w:val="0"/>
          <w:i w:val="0"/>
          <w:caps w:val="0"/>
          <w:color w:val="auto"/>
          <w:spacing w:val="0"/>
          <w:w w:val="100"/>
          <w:kern w:val="0"/>
          <w:sz w:val="30"/>
          <w:szCs w:val="30"/>
          <w:highlight w:val="none"/>
          <w:lang w:val="en-US" w:eastAsia="zh-CN"/>
        </w:rPr>
        <w:t>情况的监督检查。同时，在项目实施过程</w:t>
      </w:r>
      <w:r>
        <w:rPr>
          <w:rStyle w:val="14"/>
          <w:rFonts w:hint="eastAsia" w:ascii="仿宋" w:hAnsi="仿宋" w:eastAsia="仿宋"/>
          <w:b w:val="0"/>
          <w:i w:val="0"/>
          <w:caps w:val="0"/>
          <w:color w:val="auto"/>
          <w:spacing w:val="0"/>
          <w:w w:val="100"/>
          <w:kern w:val="0"/>
          <w:sz w:val="30"/>
          <w:szCs w:val="30"/>
          <w:highlight w:val="none"/>
          <w:lang w:val="en-US" w:eastAsia="zh-CN"/>
        </w:rPr>
        <w:t>中</w:t>
      </w:r>
      <w:r>
        <w:rPr>
          <w:rStyle w:val="14"/>
          <w:rFonts w:ascii="仿宋" w:hAnsi="仿宋" w:eastAsia="仿宋"/>
          <w:b w:val="0"/>
          <w:i w:val="0"/>
          <w:caps w:val="0"/>
          <w:color w:val="auto"/>
          <w:spacing w:val="0"/>
          <w:w w:val="100"/>
          <w:kern w:val="0"/>
          <w:sz w:val="30"/>
          <w:szCs w:val="30"/>
          <w:highlight w:val="none"/>
          <w:lang w:val="en-US" w:eastAsia="zh-CN"/>
        </w:rPr>
        <w:t>开展适时跟踪，及时总结经验、发现问题、及时落实解决问题方案。</w:t>
      </w:r>
    </w:p>
    <w:p>
      <w:pPr>
        <w:rPr>
          <w:lang w:val="en-US" w:eastAsia="zh-CN"/>
        </w:rPr>
      </w:pPr>
    </w:p>
    <w:sectPr>
      <w:footerReference r:id="rId10" w:type="default"/>
      <w:pgSz w:w="11906" w:h="16838"/>
      <w:pgMar w:top="1134" w:right="1417" w:bottom="1134" w:left="1417" w:header="851" w:footer="992" w:gutter="0"/>
      <w:lnNumType w:countBy="0"/>
      <w:pgNumType w:fmt="decimal" w:start="32"/>
      <w:cols w:space="0" w:num="1"/>
      <w:rtlGutter w:val="0"/>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idowControl/>
      <w:snapToGrid w:val="0"/>
      <w:ind w:right="360"/>
      <w:jc w:val="left"/>
      <w:textAlignment w:val="baseline"/>
      <w:rPr>
        <w:rStyle w:val="14"/>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idowControl/>
      <w:snapToGrid w:val="0"/>
      <w:ind w:right="360"/>
      <w:jc w:val="left"/>
      <w:textAlignment w:val="baseline"/>
      <w:rPr>
        <w:rStyle w:val="14"/>
        <w:kern w:val="2"/>
        <w:sz w:val="18"/>
        <w:szCs w:val="18"/>
        <w:lang w:val="en-US" w:eastAsia="zh-CN" w:bidi="ar-SA"/>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3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fldChar w:fldCharType="begin"/>
                          </w:r>
                          <w:r>
                            <w:instrText xml:space="preserve"> PAGE  \* MERGEFORMAT </w:instrText>
                          </w:r>
                          <w:r>
                            <w:fldChar w:fldCharType="separate"/>
                          </w:r>
                          <w:r>
                            <w:t>23</w:t>
                          </w:r>
                          <w:r>
                            <w:fldChar w:fldCharType="end"/>
                          </w:r>
                        </w:p>
                      </w:txbxContent>
                    </wps:txbx>
                    <wps:bodyPr wrap="none" lIns="0" tIns="0" rIns="0" bIns="0" upright="0">
                      <a:spAutoFit/>
                    </wps:bodyPr>
                  </wps:wsp>
                </a:graphicData>
              </a:graphic>
            </wp:anchor>
          </w:drawing>
        </mc:Choice>
        <mc:Fallback>
          <w:pict>
            <v:rect id="文本框 103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C8SP/PxQEAAIoDAAAOAAAAAAAAAAEAIAAAAB8BAABkcnMvZTJvRG9jLnht&#10;bFBLBQYAAAAABgAGAFkBAABWBQ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23</w:t>
                    </w:r>
                    <w:r>
                      <w:fldChar w:fldCharType="end"/>
                    </w:r>
                  </w:p>
                </w:txbxContent>
              </v:textbox>
            </v:rect>
          </w:pict>
        </mc:Fallback>
      </mc:AlternateContent>
    </w:r>
    <w:r>
      <w:rPr>
        <w:rStyle w:val="14"/>
        <w:kern w:val="2"/>
        <w:sz w:val="18"/>
        <w:szCs w:val="18"/>
        <w:lang w:val="en-US" w:eastAsia="zh-CN" w:bidi="ar-SA"/>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3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widowControl/>
                            <w:snapToGrid w:val="0"/>
                            <w:jc w:val="left"/>
                            <w:textAlignment w:val="baseline"/>
                            <w:rPr>
                              <w:rStyle w:val="14"/>
                              <w:kern w:val="2"/>
                              <w:sz w:val="18"/>
                              <w:szCs w:val="18"/>
                              <w:lang w:val="en-US" w:eastAsia="zh-CN" w:bidi="ar-SA"/>
                            </w:rPr>
                          </w:pPr>
                        </w:p>
                        <w:p>
                          <w:pPr>
                            <w:widowControl/>
                            <w:tabs>
                              <w:tab w:val="center" w:pos="4153"/>
                              <w:tab w:val="right" w:pos="8306"/>
                            </w:tabs>
                            <w:ind w:right="360"/>
                            <w:textAlignment w:val="baseline"/>
                            <w:rPr>
                              <w:rStyle w:val="14"/>
                            </w:rPr>
                          </w:pPr>
                        </w:p>
                      </w:txbxContent>
                    </wps:txbx>
                    <wps:bodyPr lIns="0" tIns="0" rIns="0" bIns="0" upright="1"/>
                  </wps:wsp>
                </a:graphicData>
              </a:graphic>
            </wp:anchor>
          </w:drawing>
        </mc:Choice>
        <mc:Fallback>
          <w:pict>
            <v:rect id="文本框 1030" o:spid="_x0000_s1026" o:spt="1"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mtmPLTAAAA&#10;BQEAAA8AAAAAAAAAAQAgAAAAIgAAAGRycy9kb3ducmV2LnhtbFBLAQIUABQAAAAIAIdO4kDAwlH3&#10;sAEAAGQDAAAOAAAAAAAAAAEAIAAAACIBAABkcnMvZTJvRG9jLnhtbFBLBQYAAAAABgAGAFkBAABE&#10;BQAAAAA=&#10;">
              <v:fill on="f" focussize="0,0"/>
              <v:stroke on="f"/>
              <v:imagedata o:title=""/>
              <o:lock v:ext="edit" aspectratio="f"/>
              <v:textbox inset="0mm,0mm,0mm,0mm">
                <w:txbxContent>
                  <w:p>
                    <w:pPr>
                      <w:pStyle w:val="5"/>
                      <w:widowControl/>
                      <w:snapToGrid w:val="0"/>
                      <w:jc w:val="left"/>
                      <w:textAlignment w:val="baseline"/>
                      <w:rPr>
                        <w:rStyle w:val="14"/>
                        <w:kern w:val="2"/>
                        <w:sz w:val="18"/>
                        <w:szCs w:val="18"/>
                        <w:lang w:val="en-US" w:eastAsia="zh-CN" w:bidi="ar-SA"/>
                      </w:rPr>
                    </w:pPr>
                  </w:p>
                  <w:p>
                    <w:pPr>
                      <w:widowControl/>
                      <w:tabs>
                        <w:tab w:val="center" w:pos="4153"/>
                        <w:tab w:val="right" w:pos="8306"/>
                      </w:tabs>
                      <w:ind w:right="360"/>
                      <w:textAlignment w:val="baseline"/>
                      <w:rPr>
                        <w:rStyle w:val="14"/>
                      </w:rPr>
                    </w:pP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idowControl/>
      <w:snapToGrid w:val="0"/>
      <w:ind w:right="360"/>
      <w:jc w:val="left"/>
      <w:textAlignment w:val="baseline"/>
      <w:rPr>
        <w:rStyle w:val="14"/>
        <w:kern w:val="2"/>
        <w:sz w:val="18"/>
        <w:szCs w:val="18"/>
        <w:lang w:val="en-US" w:eastAsia="zh-CN" w:bidi="ar-SA"/>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3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fldChar w:fldCharType="begin"/>
                          </w:r>
                          <w:r>
                            <w:instrText xml:space="preserve"> PAGE  \* MERGEFORMAT </w:instrText>
                          </w:r>
                          <w:r>
                            <w:fldChar w:fldCharType="separate"/>
                          </w:r>
                          <w:r>
                            <w:t>23</w:t>
                          </w:r>
                          <w:r>
                            <w:fldChar w:fldCharType="end"/>
                          </w:r>
                        </w:p>
                      </w:txbxContent>
                    </wps:txbx>
                    <wps:bodyPr wrap="none" lIns="0" tIns="0" rIns="0" bIns="0" upright="0">
                      <a:spAutoFit/>
                    </wps:bodyPr>
                  </wps:wsp>
                </a:graphicData>
              </a:graphic>
            </wp:anchor>
          </w:drawing>
        </mc:Choice>
        <mc:Fallback>
          <w:pict>
            <v:rect id="文本框 103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l1uVLQAAAABQEAAA8AAAAAAAAAAQAgAAAAIgAAAGRycy9kb3ducmV2LnhtbFBLAQIU&#10;ABQAAAAIAIdO4kCbL93vwgEAAIcDAAAOAAAAAAAAAAEAIAAAAB8BAABkcnMvZTJvRG9jLnhtbFBL&#10;BQYAAAAABgAGAFkBAABTBQ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23</w:t>
                    </w:r>
                    <w:r>
                      <w:fldChar w:fldCharType="end"/>
                    </w:r>
                  </w:p>
                </w:txbxContent>
              </v:textbox>
            </v:rect>
          </w:pict>
        </mc:Fallback>
      </mc:AlternateContent>
    </w:r>
    <w:r>
      <w:rPr>
        <w:rStyle w:val="14"/>
        <w:kern w:val="2"/>
        <w:sz w:val="18"/>
        <w:szCs w:val="18"/>
        <w:lang w:val="en-US" w:eastAsia="zh-CN" w:bidi="ar-SA"/>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widowControl/>
                            <w:snapToGrid w:val="0"/>
                            <w:jc w:val="left"/>
                            <w:textAlignment w:val="baseline"/>
                            <w:rPr>
                              <w:rStyle w:val="14"/>
                              <w:kern w:val="2"/>
                              <w:sz w:val="18"/>
                              <w:szCs w:val="18"/>
                              <w:lang w:val="en-US" w:eastAsia="zh-CN" w:bidi="ar-SA"/>
                            </w:rPr>
                          </w:pPr>
                        </w:p>
                        <w:p>
                          <w:pPr>
                            <w:widowControl/>
                            <w:tabs>
                              <w:tab w:val="center" w:pos="4153"/>
                              <w:tab w:val="right" w:pos="8306"/>
                            </w:tabs>
                            <w:ind w:right="360"/>
                            <w:textAlignment w:val="baseline"/>
                            <w:rPr>
                              <w:rStyle w:val="14"/>
                            </w:rPr>
                          </w:pPr>
                        </w:p>
                      </w:txbxContent>
                    </wps:txbx>
                    <wps:bodyPr lIns="0" tIns="0" rIns="0" bIns="0" upright="1"/>
                  </wps:wsp>
                </a:graphicData>
              </a:graphic>
            </wp:anchor>
          </w:drawing>
        </mc:Choice>
        <mc:Fallback>
          <w:pict>
            <v:rect id="文本框 1030" o:spid="_x0000_s1026" o:spt="1"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ZrZjy0wAAAAUB&#10;AAAPAAAAAAAAAAEAIAAAACIAAABkcnMvZG93bnJldi54bWxQSwECFAAUAAAACACHTuJACBScDq4B&#10;AABhAwAADgAAAAAAAAABACAAAAAiAQAAZHJzL2Uyb0RvYy54bWxQSwUGAAAAAAYABgBZAQAAQgUA&#10;AAAA&#10;">
              <v:fill on="f" focussize="0,0"/>
              <v:stroke on="f"/>
              <v:imagedata o:title=""/>
              <o:lock v:ext="edit" aspectratio="f"/>
              <v:textbox inset="0mm,0mm,0mm,0mm">
                <w:txbxContent>
                  <w:p>
                    <w:pPr>
                      <w:pStyle w:val="5"/>
                      <w:widowControl/>
                      <w:snapToGrid w:val="0"/>
                      <w:jc w:val="left"/>
                      <w:textAlignment w:val="baseline"/>
                      <w:rPr>
                        <w:rStyle w:val="14"/>
                        <w:kern w:val="2"/>
                        <w:sz w:val="18"/>
                        <w:szCs w:val="18"/>
                        <w:lang w:val="en-US" w:eastAsia="zh-CN" w:bidi="ar-SA"/>
                      </w:rPr>
                    </w:pPr>
                  </w:p>
                  <w:p>
                    <w:pPr>
                      <w:widowControl/>
                      <w:tabs>
                        <w:tab w:val="center" w:pos="4153"/>
                        <w:tab w:val="right" w:pos="8306"/>
                      </w:tabs>
                      <w:ind w:right="360"/>
                      <w:textAlignment w:val="baseline"/>
                      <w:rPr>
                        <w:rStyle w:val="14"/>
                      </w:rPr>
                    </w:pP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idowControl/>
      <w:snapToGrid w:val="0"/>
      <w:ind w:right="360"/>
      <w:jc w:val="left"/>
      <w:textAlignment w:val="baseline"/>
      <w:rPr>
        <w:rStyle w:val="14"/>
        <w:kern w:val="2"/>
        <w:sz w:val="18"/>
        <w:szCs w:val="18"/>
        <w:lang w:val="en-US" w:eastAsia="zh-CN" w:bidi="ar-SA"/>
      </w:rPr>
    </w:pPr>
    <w:r>
      <w:rPr>
        <w:sz w:val="18"/>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3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fldChar w:fldCharType="begin"/>
                          </w:r>
                          <w:r>
                            <w:instrText xml:space="preserve"> PAGE  \* MERGEFORMAT </w:instrText>
                          </w:r>
                          <w:r>
                            <w:fldChar w:fldCharType="separate"/>
                          </w:r>
                          <w:r>
                            <w:t>23</w:t>
                          </w:r>
                          <w:r>
                            <w:fldChar w:fldCharType="end"/>
                          </w:r>
                        </w:p>
                      </w:txbxContent>
                    </wps:txbx>
                    <wps:bodyPr wrap="none" lIns="0" tIns="0" rIns="0" bIns="0" upright="0">
                      <a:spAutoFit/>
                    </wps:bodyPr>
                  </wps:wsp>
                </a:graphicData>
              </a:graphic>
            </wp:anchor>
          </w:drawing>
        </mc:Choice>
        <mc:Fallback>
          <w:pict>
            <v:rect id="文本框 103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gT3c4cMBAACHAwAADgAAAAAAAAABACAAAAAfAQAAZHJzL2Uyb0RvYy54bWxQ&#10;SwUGAAAAAAYABgBZAQAAVAU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23</w:t>
                    </w:r>
                    <w:r>
                      <w:fldChar w:fldCharType="end"/>
                    </w:r>
                  </w:p>
                </w:txbxContent>
              </v:textbox>
            </v:rect>
          </w:pict>
        </mc:Fallback>
      </mc:AlternateContent>
    </w:r>
    <w:r>
      <w:rPr>
        <w:rStyle w:val="14"/>
        <w:kern w:val="2"/>
        <w:sz w:val="18"/>
        <w:szCs w:val="18"/>
        <w:lang w:val="en-US" w:eastAsia="zh-CN" w:bidi="ar-SA"/>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3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widowControl/>
                            <w:snapToGrid w:val="0"/>
                            <w:jc w:val="left"/>
                            <w:textAlignment w:val="baseline"/>
                            <w:rPr>
                              <w:rStyle w:val="14"/>
                              <w:kern w:val="2"/>
                              <w:sz w:val="18"/>
                              <w:szCs w:val="18"/>
                              <w:lang w:val="en-US" w:eastAsia="zh-CN" w:bidi="ar-SA"/>
                            </w:rPr>
                          </w:pPr>
                        </w:p>
                        <w:p>
                          <w:pPr>
                            <w:widowControl/>
                            <w:tabs>
                              <w:tab w:val="center" w:pos="4153"/>
                              <w:tab w:val="right" w:pos="8306"/>
                            </w:tabs>
                            <w:ind w:right="360"/>
                            <w:textAlignment w:val="baseline"/>
                            <w:rPr>
                              <w:rStyle w:val="14"/>
                            </w:rPr>
                          </w:pPr>
                        </w:p>
                      </w:txbxContent>
                    </wps:txbx>
                    <wps:bodyPr lIns="0" tIns="0" rIns="0" bIns="0" upright="1"/>
                  </wps:wsp>
                </a:graphicData>
              </a:graphic>
            </wp:anchor>
          </w:drawing>
        </mc:Choice>
        <mc:Fallback>
          <w:pict>
            <v:rect id="文本框 1030" o:spid="_x0000_s1026" o:spt="1" style="position:absolute;left:0pt;margin-top:0pt;height:144pt;width:144pt;mso-position-horizontal:center;mso-position-horizontal-relative:margin;z-index:251661312;mso-width-relative:page;mso-height-relative:page;" filled="f" stroked="f" coordsize="21600,21600" o:gfxdata="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ZrZjy0wAAAAUB&#10;AAAPAAAAAAAAAAEAIAAAACIAAABkcnMvZG93bnJldi54bWxQSwECFAAUAAAACACHTuJAOJqZs64B&#10;AABiAwAADgAAAAAAAAABACAAAAAiAQAAZHJzL2Uyb0RvYy54bWxQSwUGAAAAAAYABgBZAQAAQgUA&#10;AAAA&#10;">
              <v:fill on="f" focussize="0,0"/>
              <v:stroke on="f"/>
              <v:imagedata o:title=""/>
              <o:lock v:ext="edit" aspectratio="f"/>
              <v:textbox inset="0mm,0mm,0mm,0mm">
                <w:txbxContent>
                  <w:p>
                    <w:pPr>
                      <w:pStyle w:val="5"/>
                      <w:widowControl/>
                      <w:snapToGrid w:val="0"/>
                      <w:jc w:val="left"/>
                      <w:textAlignment w:val="baseline"/>
                      <w:rPr>
                        <w:rStyle w:val="14"/>
                        <w:kern w:val="2"/>
                        <w:sz w:val="18"/>
                        <w:szCs w:val="18"/>
                        <w:lang w:val="en-US" w:eastAsia="zh-CN" w:bidi="ar-SA"/>
                      </w:rPr>
                    </w:pPr>
                  </w:p>
                  <w:p>
                    <w:pPr>
                      <w:widowControl/>
                      <w:tabs>
                        <w:tab w:val="center" w:pos="4153"/>
                        <w:tab w:val="right" w:pos="8306"/>
                      </w:tabs>
                      <w:ind w:right="360"/>
                      <w:textAlignment w:val="baseline"/>
                      <w:rPr>
                        <w:rStyle w:val="14"/>
                      </w:rPr>
                    </w:pP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idowControl/>
      <w:snapToGrid w:val="0"/>
      <w:ind w:right="360"/>
      <w:jc w:val="left"/>
      <w:textAlignment w:val="baseline"/>
      <w:rPr>
        <w:rStyle w:val="14"/>
        <w:kern w:val="2"/>
        <w:sz w:val="18"/>
        <w:szCs w:val="18"/>
        <w:lang w:val="en-US" w:eastAsia="zh-CN" w:bidi="ar-SA"/>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103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fldChar w:fldCharType="begin"/>
                          </w:r>
                          <w:r>
                            <w:instrText xml:space="preserve"> PAGE  \* MERGEFORMAT </w:instrText>
                          </w:r>
                          <w:r>
                            <w:fldChar w:fldCharType="separate"/>
                          </w:r>
                          <w:r>
                            <w:t>23</w:t>
                          </w:r>
                          <w:r>
                            <w:fldChar w:fldCharType="end"/>
                          </w:r>
                        </w:p>
                      </w:txbxContent>
                    </wps:txbx>
                    <wps:bodyPr wrap="none" lIns="0" tIns="0" rIns="0" bIns="0" upright="0">
                      <a:spAutoFit/>
                    </wps:bodyPr>
                  </wps:wsp>
                </a:graphicData>
              </a:graphic>
            </wp:anchor>
          </w:drawing>
        </mc:Choice>
        <mc:Fallback>
          <w:pict>
            <v:rect id="文本框 103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ANFMYoxQEAAIoDAAAOAAAAAAAAAAEAIAAAAB8BAABkcnMvZTJvRG9jLnht&#10;bFBLBQYAAAAABgAGAFkBAABWBQ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23</w:t>
                    </w:r>
                    <w:r>
                      <w:fldChar w:fldCharType="end"/>
                    </w:r>
                  </w:p>
                </w:txbxContent>
              </v:textbox>
            </v:rect>
          </w:pict>
        </mc:Fallback>
      </mc:AlternateContent>
    </w:r>
    <w:r>
      <w:rPr>
        <w:rStyle w:val="14"/>
        <w:kern w:val="2"/>
        <w:sz w:val="18"/>
        <w:szCs w:val="18"/>
        <w:lang w:val="en-US" w:eastAsia="zh-CN" w:bidi="ar-SA"/>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103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widowControl/>
                            <w:snapToGrid w:val="0"/>
                            <w:jc w:val="left"/>
                            <w:textAlignment w:val="baseline"/>
                            <w:rPr>
                              <w:rStyle w:val="14"/>
                              <w:kern w:val="2"/>
                              <w:sz w:val="18"/>
                              <w:szCs w:val="18"/>
                              <w:lang w:val="en-US" w:eastAsia="zh-CN" w:bidi="ar-SA"/>
                            </w:rPr>
                          </w:pPr>
                        </w:p>
                        <w:p>
                          <w:pPr>
                            <w:widowControl/>
                            <w:tabs>
                              <w:tab w:val="center" w:pos="4153"/>
                              <w:tab w:val="right" w:pos="8306"/>
                            </w:tabs>
                            <w:ind w:right="360"/>
                            <w:textAlignment w:val="baseline"/>
                            <w:rPr>
                              <w:rStyle w:val="14"/>
                            </w:rPr>
                          </w:pPr>
                        </w:p>
                      </w:txbxContent>
                    </wps:txbx>
                    <wps:bodyPr lIns="0" tIns="0" rIns="0" bIns="0" upright="1"/>
                  </wps:wsp>
                </a:graphicData>
              </a:graphic>
            </wp:anchor>
          </w:drawing>
        </mc:Choice>
        <mc:Fallback>
          <w:pict>
            <v:rect id="文本框 1030" o:spid="_x0000_s1026" o:spt="1"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a2Y8tMAAAAF&#10;AQAADwAAAAAAAAABACAAAAAiAAAAZHJzL2Rvd25yZXYueG1sUEsBAhQAFAAAAAgAh07iQPxArkWv&#10;AQAAZAMAAA4AAAAAAAAAAQAgAAAAIgEAAGRycy9lMm9Eb2MueG1sUEsFBgAAAAAGAAYAWQEAAEMF&#10;AAAAAA==&#10;">
              <v:fill on="f" focussize="0,0"/>
              <v:stroke on="f"/>
              <v:imagedata o:title=""/>
              <o:lock v:ext="edit" aspectratio="f"/>
              <v:textbox inset="0mm,0mm,0mm,0mm">
                <w:txbxContent>
                  <w:p>
                    <w:pPr>
                      <w:pStyle w:val="5"/>
                      <w:widowControl/>
                      <w:snapToGrid w:val="0"/>
                      <w:jc w:val="left"/>
                      <w:textAlignment w:val="baseline"/>
                      <w:rPr>
                        <w:rStyle w:val="14"/>
                        <w:kern w:val="2"/>
                        <w:sz w:val="18"/>
                        <w:szCs w:val="18"/>
                        <w:lang w:val="en-US" w:eastAsia="zh-CN" w:bidi="ar-SA"/>
                      </w:rPr>
                    </w:pPr>
                  </w:p>
                  <w:p>
                    <w:pPr>
                      <w:widowControl/>
                      <w:tabs>
                        <w:tab w:val="center" w:pos="4153"/>
                        <w:tab w:val="right" w:pos="8306"/>
                      </w:tabs>
                      <w:ind w:right="360"/>
                      <w:textAlignment w:val="baseline"/>
                      <w:rPr>
                        <w:rStyle w:val="14"/>
                      </w:rPr>
                    </w:pP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idowControl/>
      <w:snapToGrid w:val="0"/>
      <w:ind w:right="360"/>
      <w:jc w:val="left"/>
      <w:textAlignment w:val="baseline"/>
      <w:rPr>
        <w:rStyle w:val="14"/>
        <w:kern w:val="2"/>
        <w:sz w:val="18"/>
        <w:szCs w:val="18"/>
        <w:lang w:val="en-US" w:eastAsia="zh-CN" w:bidi="ar-SA"/>
      </w:rPr>
    </w:pPr>
    <w:r>
      <w:rPr>
        <w:sz w:val="18"/>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03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fldChar w:fldCharType="begin"/>
                          </w:r>
                          <w:r>
                            <w:instrText xml:space="preserve"> PAGE  \* MERGEFORMAT </w:instrText>
                          </w:r>
                          <w:r>
                            <w:fldChar w:fldCharType="separate"/>
                          </w:r>
                          <w:r>
                            <w:t>23</w:t>
                          </w:r>
                          <w:r>
                            <w:fldChar w:fldCharType="end"/>
                          </w:r>
                        </w:p>
                      </w:txbxContent>
                    </wps:txbx>
                    <wps:bodyPr wrap="none" lIns="0" tIns="0" rIns="0" bIns="0" upright="0">
                      <a:spAutoFit/>
                    </wps:bodyPr>
                  </wps:wsp>
                </a:graphicData>
              </a:graphic>
            </wp:anchor>
          </w:drawing>
        </mc:Choice>
        <mc:Fallback>
          <w:pict>
            <v:rect id="文本框 1031"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T0UUMMBAACIAwAADgAAAAAAAAABACAAAAAfAQAAZHJzL2Uyb0RvYy54bWxQ&#10;SwUGAAAAAAYABgBZAQAAVAU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23</w:t>
                    </w:r>
                    <w:r>
                      <w:fldChar w:fldCharType="end"/>
                    </w:r>
                  </w:p>
                </w:txbxContent>
              </v:textbox>
            </v:rect>
          </w:pict>
        </mc:Fallback>
      </mc:AlternateContent>
    </w:r>
    <w:r>
      <w:rPr>
        <w:rStyle w:val="14"/>
        <w:kern w:val="2"/>
        <w:sz w:val="18"/>
        <w:szCs w:val="18"/>
        <w:lang w:val="en-US" w:eastAsia="zh-CN" w:bidi="ar-SA"/>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03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widowControl/>
                            <w:snapToGrid w:val="0"/>
                            <w:jc w:val="left"/>
                            <w:textAlignment w:val="baseline"/>
                            <w:rPr>
                              <w:rStyle w:val="14"/>
                              <w:kern w:val="2"/>
                              <w:sz w:val="18"/>
                              <w:szCs w:val="18"/>
                              <w:lang w:val="en-US" w:eastAsia="zh-CN" w:bidi="ar-SA"/>
                            </w:rPr>
                          </w:pPr>
                        </w:p>
                        <w:p>
                          <w:pPr>
                            <w:widowControl/>
                            <w:tabs>
                              <w:tab w:val="center" w:pos="4153"/>
                              <w:tab w:val="right" w:pos="8306"/>
                            </w:tabs>
                            <w:ind w:right="360"/>
                            <w:textAlignment w:val="baseline"/>
                            <w:rPr>
                              <w:rStyle w:val="14"/>
                            </w:rPr>
                          </w:pPr>
                        </w:p>
                      </w:txbxContent>
                    </wps:txbx>
                    <wps:bodyPr lIns="0" tIns="0" rIns="0" bIns="0" upright="1"/>
                  </wps:wsp>
                </a:graphicData>
              </a:graphic>
            </wp:anchor>
          </w:drawing>
        </mc:Choice>
        <mc:Fallback>
          <w:pict>
            <v:rect id="文本框 1030" o:spid="_x0000_s1026" o:spt="1" style="position:absolute;left:0pt;margin-top:0pt;height:144pt;width:144pt;mso-position-horizontal:center;mso-position-horizontal-relative:margin;z-index:251662336;mso-width-relative:page;mso-height-relative:page;" filled="f" stroked="f" coordsize="21600,21600" o:gfxdata="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a2Y8tMAAAAF&#10;AQAADwAAAAAAAAABACAAAAAiAAAAZHJzL2Rvd25yZXYueG1sUEsBAhQAFAAAAAgAh07iQJuP40yv&#10;AQAAYgMAAA4AAAAAAAAAAQAgAAAAIgEAAGRycy9lMm9Eb2MueG1sUEsFBgAAAAAGAAYAWQEAAEMF&#10;AAAAAA==&#10;">
              <v:fill on="f" focussize="0,0"/>
              <v:stroke on="f"/>
              <v:imagedata o:title=""/>
              <o:lock v:ext="edit" aspectratio="f"/>
              <v:textbox inset="0mm,0mm,0mm,0mm">
                <w:txbxContent>
                  <w:p>
                    <w:pPr>
                      <w:pStyle w:val="5"/>
                      <w:widowControl/>
                      <w:snapToGrid w:val="0"/>
                      <w:jc w:val="left"/>
                      <w:textAlignment w:val="baseline"/>
                      <w:rPr>
                        <w:rStyle w:val="14"/>
                        <w:kern w:val="2"/>
                        <w:sz w:val="18"/>
                        <w:szCs w:val="18"/>
                        <w:lang w:val="en-US" w:eastAsia="zh-CN" w:bidi="ar-SA"/>
                      </w:rPr>
                    </w:pPr>
                  </w:p>
                  <w:p>
                    <w:pPr>
                      <w:widowControl/>
                      <w:tabs>
                        <w:tab w:val="center" w:pos="4153"/>
                        <w:tab w:val="right" w:pos="8306"/>
                      </w:tabs>
                      <w:ind w:right="360"/>
                      <w:textAlignment w:val="baseline"/>
                      <w:rPr>
                        <w:rStyle w:val="14"/>
                      </w:rPr>
                    </w:pP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idowControl/>
      <w:snapToGrid w:val="0"/>
      <w:ind w:right="360"/>
      <w:jc w:val="left"/>
      <w:textAlignment w:val="baseline"/>
      <w:rPr>
        <w:rStyle w:val="14"/>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r>
      <w:rPr>
        <w:rStyle w:val="14"/>
        <w:kern w:val="2"/>
        <w:sz w:val="18"/>
        <w:szCs w:val="18"/>
        <w:lang w:val="en-US" w:eastAsia="zh-CN" w:bidi="ar-SA"/>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103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widowControl/>
                            <w:snapToGrid w:val="0"/>
                            <w:jc w:val="left"/>
                            <w:textAlignment w:val="baseline"/>
                            <w:rPr>
                              <w:rStyle w:val="14"/>
                              <w:kern w:val="2"/>
                              <w:sz w:val="18"/>
                              <w:szCs w:val="18"/>
                              <w:lang w:val="en-US" w:eastAsia="zh-CN" w:bidi="ar-SA"/>
                            </w:rPr>
                          </w:pPr>
                        </w:p>
                        <w:p>
                          <w:pPr>
                            <w:widowControl/>
                            <w:tabs>
                              <w:tab w:val="center" w:pos="4153"/>
                              <w:tab w:val="right" w:pos="8306"/>
                            </w:tabs>
                            <w:ind w:right="360"/>
                            <w:textAlignment w:val="baseline"/>
                            <w:rPr>
                              <w:rStyle w:val="14"/>
                            </w:rPr>
                          </w:pPr>
                        </w:p>
                      </w:txbxContent>
                    </wps:txbx>
                    <wps:bodyPr lIns="0" tIns="0" rIns="0" bIns="0" upright="1"/>
                  </wps:wsp>
                </a:graphicData>
              </a:graphic>
            </wp:anchor>
          </w:drawing>
        </mc:Choice>
        <mc:Fallback>
          <w:pict>
            <v:rect id="文本框 1030" o:spid="_x0000_s1026" o:spt="1"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mtmPLTAAAA&#10;BQEAAA8AAAAAAAAAAQAgAAAAIgAAAGRycy9kb3ducmV2LnhtbFBLAQIUABQAAAAIAIdO4kCHZs1Z&#10;sAEAAGQDAAAOAAAAAAAAAAEAIAAAACIBAABkcnMvZTJvRG9jLnhtbFBLBQYAAAAABgAGAFkBAABE&#10;BQAAAAA=&#10;">
              <v:fill on="f" focussize="0,0"/>
              <v:stroke on="f"/>
              <v:imagedata o:title=""/>
              <o:lock v:ext="edit" aspectratio="f"/>
              <v:textbox inset="0mm,0mm,0mm,0mm">
                <w:txbxContent>
                  <w:p>
                    <w:pPr>
                      <w:pStyle w:val="5"/>
                      <w:widowControl/>
                      <w:snapToGrid w:val="0"/>
                      <w:jc w:val="left"/>
                      <w:textAlignment w:val="baseline"/>
                      <w:rPr>
                        <w:rStyle w:val="14"/>
                        <w:kern w:val="2"/>
                        <w:sz w:val="18"/>
                        <w:szCs w:val="18"/>
                        <w:lang w:val="en-US" w:eastAsia="zh-CN" w:bidi="ar-SA"/>
                      </w:rPr>
                    </w:pPr>
                  </w:p>
                  <w:p>
                    <w:pPr>
                      <w:widowControl/>
                      <w:tabs>
                        <w:tab w:val="center" w:pos="4153"/>
                        <w:tab w:val="right" w:pos="8306"/>
                      </w:tabs>
                      <w:ind w:right="360"/>
                      <w:textAlignment w:val="baseline"/>
                      <w:rPr>
                        <w:rStyle w:val="14"/>
                      </w:rPr>
                    </w:pP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idowControl/>
      <w:snapToGrid w:val="0"/>
      <w:ind w:right="360"/>
      <w:jc w:val="left"/>
      <w:textAlignment w:val="baseline"/>
      <w:rPr>
        <w:rStyle w:val="14"/>
        <w:kern w:val="2"/>
        <w:sz w:val="18"/>
        <w:szCs w:val="18"/>
        <w:lang w:val="en-US" w:eastAsia="zh-CN" w:bidi="ar-SA"/>
      </w:rPr>
    </w:pPr>
    <w:r>
      <w:rPr>
        <w:rStyle w:val="14"/>
        <w:kern w:val="2"/>
        <w:sz w:val="18"/>
        <w:szCs w:val="18"/>
        <w:lang w:val="en-US" w:eastAsia="zh-CN" w:bidi="ar-SA"/>
      </w:rPr>
      <mc:AlternateContent>
        <mc:Choice Requires="wps">
          <w:drawing>
            <wp:anchor distT="0" distB="0" distL="0" distR="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03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widowControl/>
                            <w:snapToGrid w:val="0"/>
                            <w:jc w:val="left"/>
                            <w:textAlignment w:val="baseline"/>
                            <w:rPr>
                              <w:rStyle w:val="14"/>
                              <w:kern w:val="2"/>
                              <w:sz w:val="18"/>
                              <w:szCs w:val="18"/>
                              <w:lang w:val="en-US" w:eastAsia="zh-CN" w:bidi="ar-SA"/>
                            </w:rPr>
                          </w:pPr>
                        </w:p>
                        <w:p>
                          <w:pPr>
                            <w:widowControl/>
                            <w:tabs>
                              <w:tab w:val="center" w:pos="4153"/>
                              <w:tab w:val="right" w:pos="8306"/>
                            </w:tabs>
                            <w:ind w:right="360"/>
                            <w:textAlignment w:val="baseline"/>
                            <w:rPr>
                              <w:rStyle w:val="14"/>
                            </w:rPr>
                          </w:pPr>
                        </w:p>
                      </w:txbxContent>
                    </wps:txbx>
                    <wps:bodyPr lIns="0" tIns="0" rIns="0" bIns="0" upright="1"/>
                  </wps:wsp>
                </a:graphicData>
              </a:graphic>
            </wp:anchor>
          </w:drawing>
        </mc:Choice>
        <mc:Fallback>
          <w:pict>
            <v:rect id="文本框 1030" o:spid="_x0000_s1026" o:spt="1" style="position:absolute;left:0pt;margin-top:0pt;height:144pt;width:144pt;mso-position-horizontal:center;mso-position-horizontal-relative:margin;z-index:251664384;mso-width-relative:page;mso-height-relative:page;" filled="f" stroked="f" coordsize="21600,21600" o:gfxdata="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a2Y8tMAAAAF&#10;AQAADwAAAAAAAAABACAAAAAiAAAAZHJzL2Rvd25yZXYueG1sUEsBAhQAFAAAAAgAh07iQCNZOFGv&#10;AQAAYgMAAA4AAAAAAAAAAQAgAAAAIgEAAGRycy9lMm9Eb2MueG1sUEsFBgAAAAAGAAYAWQEAAEMF&#10;AAAAAA==&#10;">
              <v:fill on="f" focussize="0,0"/>
              <v:stroke on="f"/>
              <v:imagedata o:title=""/>
              <o:lock v:ext="edit" aspectratio="f"/>
              <v:textbox inset="0mm,0mm,0mm,0mm">
                <w:txbxContent>
                  <w:p>
                    <w:pPr>
                      <w:pStyle w:val="5"/>
                      <w:widowControl/>
                      <w:snapToGrid w:val="0"/>
                      <w:jc w:val="left"/>
                      <w:textAlignment w:val="baseline"/>
                      <w:rPr>
                        <w:rStyle w:val="14"/>
                        <w:kern w:val="2"/>
                        <w:sz w:val="18"/>
                        <w:szCs w:val="18"/>
                        <w:lang w:val="en-US" w:eastAsia="zh-CN" w:bidi="ar-SA"/>
                      </w:rPr>
                    </w:pPr>
                  </w:p>
                  <w:p>
                    <w:pPr>
                      <w:widowControl/>
                      <w:tabs>
                        <w:tab w:val="center" w:pos="4153"/>
                        <w:tab w:val="right" w:pos="8306"/>
                      </w:tabs>
                      <w:ind w:right="360"/>
                      <w:textAlignment w:val="baseline"/>
                      <w:rPr>
                        <w:rStyle w:val="14"/>
                      </w:rPr>
                    </w:pP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FED629"/>
    <w:multiLevelType w:val="singleLevel"/>
    <w:tmpl w:val="35FED629"/>
    <w:lvl w:ilvl="0" w:tentative="0">
      <w:start w:val="1"/>
      <w:numFmt w:val="decimal"/>
      <w:suff w:val="nothing"/>
      <w:lvlText w:val="（%1）"/>
      <w:lvlJc w:val="left"/>
    </w:lvl>
  </w:abstractNum>
  <w:abstractNum w:abstractNumId="1">
    <w:nsid w:val="7384BE14"/>
    <w:multiLevelType w:val="singleLevel"/>
    <w:tmpl w:val="7384BE1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wNmYxMTlkOGVmMjZjZjZlMzVkOWNiMzg4MTRkNDgifQ=="/>
  </w:docVars>
  <w:rsids>
    <w:rsidRoot w:val="00000000"/>
    <w:rsid w:val="01422176"/>
    <w:rsid w:val="01747E56"/>
    <w:rsid w:val="0271685E"/>
    <w:rsid w:val="02942B85"/>
    <w:rsid w:val="050339CA"/>
    <w:rsid w:val="05490CEB"/>
    <w:rsid w:val="058B3D93"/>
    <w:rsid w:val="05DE7F94"/>
    <w:rsid w:val="06B86A37"/>
    <w:rsid w:val="06C177A1"/>
    <w:rsid w:val="072C389C"/>
    <w:rsid w:val="081128A2"/>
    <w:rsid w:val="08AE3218"/>
    <w:rsid w:val="09856CF4"/>
    <w:rsid w:val="0BA07BE0"/>
    <w:rsid w:val="0BDC1662"/>
    <w:rsid w:val="0BE36304"/>
    <w:rsid w:val="0C2F6451"/>
    <w:rsid w:val="0CD7191D"/>
    <w:rsid w:val="0D973D9E"/>
    <w:rsid w:val="0FC401FA"/>
    <w:rsid w:val="10DC126C"/>
    <w:rsid w:val="11276750"/>
    <w:rsid w:val="11C6025A"/>
    <w:rsid w:val="1615355E"/>
    <w:rsid w:val="170A7983"/>
    <w:rsid w:val="181B6E25"/>
    <w:rsid w:val="18FE4B09"/>
    <w:rsid w:val="19162E69"/>
    <w:rsid w:val="1A6A0A86"/>
    <w:rsid w:val="1D1C05CD"/>
    <w:rsid w:val="1DEE1CB6"/>
    <w:rsid w:val="200C59D1"/>
    <w:rsid w:val="22E15FC7"/>
    <w:rsid w:val="236F15A7"/>
    <w:rsid w:val="24030E99"/>
    <w:rsid w:val="279F35CF"/>
    <w:rsid w:val="27BD49F7"/>
    <w:rsid w:val="27D45CD4"/>
    <w:rsid w:val="28EB0DF4"/>
    <w:rsid w:val="29116EF7"/>
    <w:rsid w:val="2AE07929"/>
    <w:rsid w:val="2B046E87"/>
    <w:rsid w:val="2C601C23"/>
    <w:rsid w:val="2CD63B72"/>
    <w:rsid w:val="2DA016BA"/>
    <w:rsid w:val="2E84358E"/>
    <w:rsid w:val="2EA74B17"/>
    <w:rsid w:val="2FE778C1"/>
    <w:rsid w:val="30793C32"/>
    <w:rsid w:val="313C3C3D"/>
    <w:rsid w:val="32494863"/>
    <w:rsid w:val="33C10429"/>
    <w:rsid w:val="348B6C4F"/>
    <w:rsid w:val="352B4490"/>
    <w:rsid w:val="35F7A6CF"/>
    <w:rsid w:val="368B5325"/>
    <w:rsid w:val="369A1B89"/>
    <w:rsid w:val="369E774E"/>
    <w:rsid w:val="36DA6861"/>
    <w:rsid w:val="36EE3425"/>
    <w:rsid w:val="370A601C"/>
    <w:rsid w:val="387E2174"/>
    <w:rsid w:val="38B50659"/>
    <w:rsid w:val="3900586E"/>
    <w:rsid w:val="39111E53"/>
    <w:rsid w:val="39D163BD"/>
    <w:rsid w:val="3A5E5686"/>
    <w:rsid w:val="3AA20FB4"/>
    <w:rsid w:val="3C6A1947"/>
    <w:rsid w:val="3C7C3A87"/>
    <w:rsid w:val="3CC26634"/>
    <w:rsid w:val="3E3B318F"/>
    <w:rsid w:val="407E274A"/>
    <w:rsid w:val="40CC1CDE"/>
    <w:rsid w:val="414F52C6"/>
    <w:rsid w:val="42A94D50"/>
    <w:rsid w:val="43EB51D2"/>
    <w:rsid w:val="45DE130F"/>
    <w:rsid w:val="46601D24"/>
    <w:rsid w:val="485A1120"/>
    <w:rsid w:val="48985AF3"/>
    <w:rsid w:val="4AAC2E34"/>
    <w:rsid w:val="4BC22961"/>
    <w:rsid w:val="4DA90454"/>
    <w:rsid w:val="4DF571F5"/>
    <w:rsid w:val="508713B5"/>
    <w:rsid w:val="50A340B4"/>
    <w:rsid w:val="51752B27"/>
    <w:rsid w:val="52287B99"/>
    <w:rsid w:val="526D6413"/>
    <w:rsid w:val="52A14ACF"/>
    <w:rsid w:val="54834096"/>
    <w:rsid w:val="55FA009E"/>
    <w:rsid w:val="56623FAB"/>
    <w:rsid w:val="572528F9"/>
    <w:rsid w:val="573A3ECB"/>
    <w:rsid w:val="57FF9B95"/>
    <w:rsid w:val="581E3DE2"/>
    <w:rsid w:val="58A75367"/>
    <w:rsid w:val="5A8526CE"/>
    <w:rsid w:val="5B204E6F"/>
    <w:rsid w:val="5BBE50CA"/>
    <w:rsid w:val="5CBC5AAE"/>
    <w:rsid w:val="5CBF2186"/>
    <w:rsid w:val="603740A5"/>
    <w:rsid w:val="60956D42"/>
    <w:rsid w:val="62AD2702"/>
    <w:rsid w:val="64F8164D"/>
    <w:rsid w:val="653E3682"/>
    <w:rsid w:val="654B162B"/>
    <w:rsid w:val="67010561"/>
    <w:rsid w:val="68266486"/>
    <w:rsid w:val="686A16FF"/>
    <w:rsid w:val="68C17A1D"/>
    <w:rsid w:val="69504B49"/>
    <w:rsid w:val="6CF5760E"/>
    <w:rsid w:val="6D1E3199"/>
    <w:rsid w:val="6F2B6AC3"/>
    <w:rsid w:val="6F4E2055"/>
    <w:rsid w:val="6F55FCF5"/>
    <w:rsid w:val="6F972386"/>
    <w:rsid w:val="73799D62"/>
    <w:rsid w:val="74F6EECC"/>
    <w:rsid w:val="77003A08"/>
    <w:rsid w:val="777F65EB"/>
    <w:rsid w:val="786F2B14"/>
    <w:rsid w:val="78A92684"/>
    <w:rsid w:val="78C667B7"/>
    <w:rsid w:val="795E66B9"/>
    <w:rsid w:val="79FF1F06"/>
    <w:rsid w:val="7A063B81"/>
    <w:rsid w:val="7ADF6AB8"/>
    <w:rsid w:val="7AE943C8"/>
    <w:rsid w:val="7B533629"/>
    <w:rsid w:val="7BFC781D"/>
    <w:rsid w:val="7C240B22"/>
    <w:rsid w:val="7C301AE2"/>
    <w:rsid w:val="7D8B21FE"/>
    <w:rsid w:val="7F800765"/>
    <w:rsid w:val="7FECE3B8"/>
    <w:rsid w:val="A5717157"/>
    <w:rsid w:val="D7FD5D25"/>
    <w:rsid w:val="DCEE0D00"/>
    <w:rsid w:val="DFE18B05"/>
    <w:rsid w:val="E57FD0EA"/>
    <w:rsid w:val="E929845D"/>
    <w:rsid w:val="EB76FECE"/>
    <w:rsid w:val="EC97A75A"/>
    <w:rsid w:val="EE7F8831"/>
    <w:rsid w:val="EFEF45EC"/>
    <w:rsid w:val="F3B3CA99"/>
    <w:rsid w:val="FCD79185"/>
    <w:rsid w:val="FFF5FB2A"/>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Times New Roman" w:hAnsi="Times New Roman" w:eastAsia="宋体" w:cs="宋体"/>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rPr>
  </w:style>
  <w:style w:type="character" w:default="1" w:styleId="12">
    <w:name w:val="Default Paragraph Font"/>
    <w:qFormat/>
    <w:uiPriority w:val="0"/>
  </w:style>
  <w:style w:type="table" w:default="1" w:styleId="10">
    <w:name w:val="Normal Table"/>
    <w:qFormat/>
    <w:uiPriority w:val="0"/>
    <w:tblPr>
      <w:tblCellMar>
        <w:top w:w="0" w:type="dxa"/>
        <w:left w:w="108" w:type="dxa"/>
        <w:bottom w:w="0" w:type="dxa"/>
        <w:right w:w="108" w:type="dxa"/>
      </w:tblCellMar>
    </w:tblPr>
  </w:style>
  <w:style w:type="paragraph" w:styleId="2">
    <w:name w:val="Body Text First Indent"/>
    <w:basedOn w:val="3"/>
    <w:next w:val="1"/>
    <w:qFormat/>
    <w:uiPriority w:val="99"/>
    <w:pPr>
      <w:snapToGrid w:val="0"/>
      <w:spacing w:line="560" w:lineRule="exact"/>
      <w:ind w:firstLine="0" w:firstLineChars="0"/>
    </w:pPr>
    <w:rPr>
      <w:rFonts w:ascii="Times New Roman" w:hAnsi="Times New Roman" w:eastAsia="仿宋"/>
      <w:sz w:val="28"/>
    </w:rPr>
  </w:style>
  <w:style w:type="paragraph" w:styleId="3">
    <w:name w:val="Body Text"/>
    <w:basedOn w:val="1"/>
    <w:qFormat/>
    <w:uiPriority w:val="0"/>
    <w:rPr>
      <w:rFonts w:eastAsia="仿宋_GB2312"/>
      <w:sz w:val="30"/>
    </w:rPr>
  </w:style>
  <w:style w:type="paragraph" w:styleId="5">
    <w:name w:val="footer"/>
    <w:basedOn w:val="1"/>
    <w:qFormat/>
    <w:uiPriority w:val="0"/>
    <w:pPr>
      <w:tabs>
        <w:tab w:val="center" w:pos="4153"/>
        <w:tab w:val="right" w:pos="8306"/>
      </w:tabs>
      <w:snapToGrid w:val="0"/>
      <w:jc w:val="left"/>
      <w:textAlignment w:val="baseline"/>
    </w:pPr>
    <w:rPr>
      <w:kern w:val="2"/>
      <w:sz w:val="18"/>
      <w:szCs w:val="18"/>
      <w:lang w:val="en-US" w:eastAsia="zh-CN" w:bidi="ar-SA"/>
    </w:rPr>
  </w:style>
  <w:style w:type="paragraph" w:styleId="6">
    <w:name w:val="header"/>
    <w:basedOn w:val="1"/>
    <w:qFormat/>
    <w:uiPriority w:val="0"/>
    <w:pPr>
      <w:pBdr>
        <w:bottom w:val="single" w:color="000000" w:sz="6" w:space="1"/>
      </w:pBdr>
      <w:tabs>
        <w:tab w:val="center" w:pos="4153"/>
        <w:tab w:val="right" w:pos="8306"/>
      </w:tabs>
      <w:snapToGrid w:val="0"/>
      <w:jc w:val="center"/>
      <w:textAlignment w:val="baseline"/>
    </w:pPr>
    <w:rPr>
      <w:kern w:val="2"/>
      <w:sz w:val="18"/>
      <w:szCs w:val="18"/>
      <w:lang w:val="en-US" w:eastAsia="zh-CN" w:bidi="ar-SA"/>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0" w:beforeAutospacing="1" w:after="0" w:afterAutospacing="1"/>
      <w:ind w:left="0" w:right="0"/>
      <w:jc w:val="left"/>
    </w:pPr>
    <w:rPr>
      <w:kern w:val="0"/>
      <w:sz w:val="24"/>
      <w:lang w:val="en-US" w:eastAsia="zh-CN"/>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4"/>
    <w:qFormat/>
    <w:uiPriority w:val="0"/>
    <w:rPr>
      <w:color w:val="800080"/>
      <w:u w:val="single"/>
    </w:rPr>
  </w:style>
  <w:style w:type="character" w:customStyle="1" w:styleId="14">
    <w:name w:val="NormalCharacter"/>
    <w:qFormat/>
    <w:uiPriority w:val="0"/>
  </w:style>
  <w:style w:type="character" w:styleId="15">
    <w:name w:val="Emphasis"/>
    <w:basedOn w:val="14"/>
    <w:qFormat/>
    <w:uiPriority w:val="0"/>
    <w:rPr>
      <w:i/>
      <w:iCs/>
    </w:rPr>
  </w:style>
  <w:style w:type="character" w:styleId="16">
    <w:name w:val="Hyperlink"/>
    <w:basedOn w:val="14"/>
    <w:qFormat/>
    <w:uiPriority w:val="0"/>
    <w:rPr>
      <w:color w:val="0000FF"/>
      <w:u w:val="single"/>
    </w:rPr>
  </w:style>
  <w:style w:type="paragraph" w:customStyle="1" w:styleId="17">
    <w:name w:val="BodyText1I"/>
    <w:basedOn w:val="18"/>
    <w:next w:val="1"/>
    <w:qFormat/>
    <w:uiPriority w:val="0"/>
    <w:pPr>
      <w:snapToGrid w:val="0"/>
      <w:spacing w:line="560" w:lineRule="exact"/>
      <w:ind w:firstLineChars="0"/>
      <w:jc w:val="both"/>
      <w:textAlignment w:val="baseline"/>
    </w:pPr>
    <w:rPr>
      <w:rFonts w:ascii="Times New Roman" w:hAnsi="Times New Roman" w:eastAsia="仿宋"/>
      <w:kern w:val="2"/>
      <w:sz w:val="28"/>
      <w:szCs w:val="24"/>
      <w:lang w:val="en-US" w:eastAsia="zh-CN" w:bidi="ar-SA"/>
    </w:rPr>
  </w:style>
  <w:style w:type="paragraph" w:customStyle="1" w:styleId="18">
    <w:name w:val="BodyText"/>
    <w:basedOn w:val="1"/>
    <w:qFormat/>
    <w:uiPriority w:val="0"/>
    <w:pPr>
      <w:jc w:val="both"/>
      <w:textAlignment w:val="baseline"/>
    </w:pPr>
    <w:rPr>
      <w:rFonts w:eastAsia="仿宋_GB2312"/>
      <w:kern w:val="2"/>
      <w:sz w:val="30"/>
      <w:szCs w:val="24"/>
      <w:lang w:val="en-US" w:eastAsia="zh-CN" w:bidi="ar-SA"/>
    </w:rPr>
  </w:style>
  <w:style w:type="paragraph" w:customStyle="1" w:styleId="19">
    <w:name w:val="Heading1"/>
    <w:basedOn w:val="1"/>
    <w:next w:val="1"/>
    <w:link w:val="24"/>
    <w:qFormat/>
    <w:uiPriority w:val="0"/>
    <w:pPr>
      <w:keepNext/>
      <w:keepLines/>
      <w:spacing w:before="240" w:after="180"/>
      <w:jc w:val="left"/>
      <w:textAlignment w:val="baseline"/>
    </w:pPr>
    <w:rPr>
      <w:rFonts w:eastAsia="黑体" w:cs="Times New Roman"/>
      <w:b/>
      <w:bCs/>
      <w:kern w:val="44"/>
      <w:sz w:val="36"/>
      <w:szCs w:val="44"/>
      <w:lang w:val="en-US" w:eastAsia="zh-CN" w:bidi="ar-SA"/>
    </w:rPr>
  </w:style>
  <w:style w:type="paragraph" w:customStyle="1" w:styleId="20">
    <w:name w:val="Heading2"/>
    <w:basedOn w:val="1"/>
    <w:next w:val="1"/>
    <w:link w:val="38"/>
    <w:qFormat/>
    <w:uiPriority w:val="0"/>
    <w:pPr>
      <w:keepNext/>
      <w:keepLines/>
      <w:spacing w:before="240" w:after="120"/>
      <w:jc w:val="left"/>
      <w:textAlignment w:val="baseline"/>
    </w:pPr>
    <w:rPr>
      <w:rFonts w:ascii="Arial" w:hAnsi="Arial" w:eastAsia="黑体" w:cs="Times New Roman"/>
      <w:b/>
      <w:bCs/>
      <w:kern w:val="2"/>
      <w:sz w:val="32"/>
      <w:szCs w:val="32"/>
      <w:lang w:val="en-US" w:eastAsia="zh-CN" w:bidi="ar-SA"/>
    </w:rPr>
  </w:style>
  <w:style w:type="paragraph" w:customStyle="1" w:styleId="21">
    <w:name w:val="Heading3"/>
    <w:basedOn w:val="1"/>
    <w:next w:val="1"/>
    <w:qFormat/>
    <w:uiPriority w:val="0"/>
    <w:pPr>
      <w:keepNext/>
      <w:keepLines/>
      <w:spacing w:before="60" w:after="60"/>
      <w:jc w:val="left"/>
      <w:textAlignment w:val="baseline"/>
    </w:pPr>
    <w:rPr>
      <w:rFonts w:eastAsia="黑体" w:cs="Times New Roman"/>
      <w:b/>
      <w:bCs/>
      <w:kern w:val="2"/>
      <w:sz w:val="30"/>
      <w:szCs w:val="32"/>
      <w:lang w:val="en-US" w:eastAsia="zh-CN" w:bidi="ar-SA"/>
    </w:rPr>
  </w:style>
  <w:style w:type="paragraph" w:customStyle="1" w:styleId="22">
    <w:name w:val="Heading4"/>
    <w:basedOn w:val="1"/>
    <w:next w:val="1"/>
    <w:qFormat/>
    <w:uiPriority w:val="0"/>
    <w:pPr>
      <w:keepNext/>
      <w:keepLines/>
      <w:spacing w:before="280" w:after="290" w:line="376" w:lineRule="auto"/>
      <w:jc w:val="both"/>
      <w:textAlignment w:val="baseline"/>
    </w:pPr>
    <w:rPr>
      <w:rFonts w:ascii="Arial" w:hAnsi="Arial" w:eastAsia="黑体" w:cs="Times New Roman"/>
      <w:b/>
      <w:bCs/>
      <w:kern w:val="2"/>
      <w:sz w:val="28"/>
      <w:szCs w:val="28"/>
      <w:lang w:val="en-US" w:eastAsia="zh-CN" w:bidi="ar-SA"/>
    </w:rPr>
  </w:style>
  <w:style w:type="table" w:customStyle="1" w:styleId="23">
    <w:name w:val="TableNormal"/>
    <w:qFormat/>
    <w:uiPriority w:val="0"/>
  </w:style>
  <w:style w:type="character" w:customStyle="1" w:styleId="24">
    <w:name w:val="UserStyle_0"/>
    <w:link w:val="19"/>
    <w:qFormat/>
    <w:uiPriority w:val="0"/>
    <w:rPr>
      <w:rFonts w:eastAsia="黑体" w:cs="Times New Roman"/>
      <w:b/>
      <w:bCs/>
      <w:kern w:val="44"/>
      <w:sz w:val="36"/>
      <w:szCs w:val="44"/>
    </w:rPr>
  </w:style>
  <w:style w:type="character" w:customStyle="1" w:styleId="25">
    <w:name w:val="UserStyle_1"/>
    <w:basedOn w:val="14"/>
    <w:link w:val="20"/>
    <w:qFormat/>
    <w:uiPriority w:val="0"/>
    <w:rPr>
      <w:rFonts w:ascii="Arial" w:hAnsi="Arial" w:eastAsia="宋体" w:cs="Times New Roman"/>
      <w:b/>
      <w:bCs/>
      <w:sz w:val="32"/>
      <w:szCs w:val="32"/>
    </w:rPr>
  </w:style>
  <w:style w:type="paragraph" w:customStyle="1" w:styleId="26">
    <w:name w:val="NavPane"/>
    <w:basedOn w:val="1"/>
    <w:qFormat/>
    <w:uiPriority w:val="0"/>
    <w:pPr>
      <w:shd w:val="clear" w:color="auto" w:fill="000080"/>
      <w:jc w:val="both"/>
      <w:textAlignment w:val="baseline"/>
    </w:pPr>
  </w:style>
  <w:style w:type="paragraph" w:customStyle="1" w:styleId="27">
    <w:name w:val="AnnotationText"/>
    <w:basedOn w:val="1"/>
    <w:qFormat/>
    <w:uiPriority w:val="0"/>
    <w:pPr>
      <w:jc w:val="left"/>
      <w:textAlignment w:val="baseline"/>
    </w:pPr>
  </w:style>
  <w:style w:type="paragraph" w:customStyle="1" w:styleId="28">
    <w:name w:val="BodyTextIndent"/>
    <w:basedOn w:val="1"/>
    <w:qFormat/>
    <w:uiPriority w:val="0"/>
    <w:pPr>
      <w:spacing w:line="560" w:lineRule="exact"/>
      <w:ind w:firstLine="434" w:firstLineChars="155"/>
      <w:jc w:val="both"/>
      <w:textAlignment w:val="baseline"/>
    </w:pPr>
    <w:rPr>
      <w:kern w:val="2"/>
      <w:sz w:val="28"/>
      <w:szCs w:val="30"/>
      <w:lang w:val="en-US" w:eastAsia="zh-CN" w:bidi="ar-SA"/>
    </w:rPr>
  </w:style>
  <w:style w:type="paragraph" w:customStyle="1" w:styleId="29">
    <w:name w:val="BodyTextIndent2"/>
    <w:basedOn w:val="1"/>
    <w:qFormat/>
    <w:uiPriority w:val="0"/>
    <w:pPr>
      <w:spacing w:after="120" w:line="480" w:lineRule="auto"/>
      <w:ind w:left="420" w:leftChars="200"/>
      <w:jc w:val="both"/>
      <w:textAlignment w:val="baseline"/>
    </w:pPr>
  </w:style>
  <w:style w:type="paragraph" w:customStyle="1" w:styleId="30">
    <w:name w:val="Acetate"/>
    <w:basedOn w:val="1"/>
    <w:qFormat/>
    <w:uiPriority w:val="0"/>
    <w:pPr>
      <w:jc w:val="both"/>
      <w:textAlignment w:val="baseline"/>
    </w:pPr>
    <w:rPr>
      <w:kern w:val="2"/>
      <w:sz w:val="18"/>
      <w:szCs w:val="18"/>
      <w:lang w:val="en-US" w:eastAsia="zh-CN" w:bidi="ar-SA"/>
    </w:rPr>
  </w:style>
  <w:style w:type="paragraph" w:customStyle="1" w:styleId="31">
    <w:name w:val="TOC1"/>
    <w:basedOn w:val="1"/>
    <w:next w:val="1"/>
    <w:qFormat/>
    <w:uiPriority w:val="0"/>
    <w:pPr>
      <w:tabs>
        <w:tab w:val="right" w:leader="dot" w:pos="8296"/>
      </w:tabs>
      <w:jc w:val="both"/>
      <w:textAlignment w:val="baseline"/>
    </w:pPr>
    <w:rPr>
      <w:rFonts w:ascii="黑体" w:eastAsia="黑体"/>
      <w:kern w:val="2"/>
      <w:sz w:val="24"/>
      <w:szCs w:val="24"/>
      <w:lang w:bidi="ar-SA"/>
    </w:rPr>
  </w:style>
  <w:style w:type="paragraph" w:customStyle="1" w:styleId="32">
    <w:name w:val="TOC2"/>
    <w:basedOn w:val="1"/>
    <w:next w:val="1"/>
    <w:qFormat/>
    <w:uiPriority w:val="0"/>
    <w:pPr>
      <w:tabs>
        <w:tab w:val="right" w:leader="dot" w:pos="8296"/>
      </w:tabs>
      <w:ind w:left="420" w:leftChars="200"/>
      <w:jc w:val="both"/>
      <w:textAlignment w:val="baseline"/>
    </w:pPr>
    <w:rPr>
      <w:rFonts w:ascii="宋体" w:hAnsi="宋体"/>
      <w:kern w:val="2"/>
      <w:sz w:val="24"/>
      <w:szCs w:val="24"/>
      <w:lang w:bidi="ar-SA"/>
    </w:rPr>
  </w:style>
  <w:style w:type="paragraph" w:customStyle="1" w:styleId="33">
    <w:name w:val="HtmlNormal"/>
    <w:basedOn w:val="1"/>
    <w:qFormat/>
    <w:uiPriority w:val="0"/>
    <w:pPr>
      <w:widowControl/>
      <w:spacing w:before="100" w:beforeAutospacing="1" w:after="100" w:afterAutospacing="1"/>
      <w:jc w:val="left"/>
      <w:textAlignment w:val="baseline"/>
    </w:pPr>
    <w:rPr>
      <w:rFonts w:ascii="宋体" w:hAnsi="宋体"/>
      <w:kern w:val="0"/>
      <w:sz w:val="24"/>
      <w:szCs w:val="24"/>
      <w:lang w:val="en-US" w:eastAsia="zh-CN" w:bidi="ar-SA"/>
    </w:rPr>
  </w:style>
  <w:style w:type="paragraph" w:customStyle="1" w:styleId="34">
    <w:name w:val="AnnotationSubject"/>
    <w:basedOn w:val="27"/>
    <w:next w:val="27"/>
    <w:qFormat/>
    <w:uiPriority w:val="0"/>
    <w:pPr>
      <w:jc w:val="left"/>
      <w:textAlignment w:val="baseline"/>
    </w:pPr>
    <w:rPr>
      <w:rFonts w:cs="Times New Roman"/>
      <w:b/>
      <w:bCs/>
    </w:rPr>
  </w:style>
  <w:style w:type="table" w:customStyle="1" w:styleId="35">
    <w:name w:val="TableGrid"/>
    <w:basedOn w:val="23"/>
    <w:qFormat/>
    <w:uiPriority w:val="0"/>
  </w:style>
  <w:style w:type="character" w:customStyle="1" w:styleId="36">
    <w:name w:val="PageNumber"/>
    <w:basedOn w:val="14"/>
    <w:qFormat/>
    <w:uiPriority w:val="0"/>
  </w:style>
  <w:style w:type="character" w:customStyle="1" w:styleId="37">
    <w:name w:val="AnnotationReference"/>
    <w:basedOn w:val="14"/>
    <w:qFormat/>
    <w:uiPriority w:val="0"/>
    <w:rPr>
      <w:sz w:val="21"/>
      <w:szCs w:val="21"/>
    </w:rPr>
  </w:style>
  <w:style w:type="character" w:customStyle="1" w:styleId="38">
    <w:name w:val="UserStyle_2"/>
    <w:basedOn w:val="14"/>
    <w:link w:val="20"/>
    <w:qFormat/>
    <w:uiPriority w:val="0"/>
    <w:rPr>
      <w:rFonts w:ascii="Arial" w:hAnsi="Arial" w:eastAsia="黑体" w:cs="Times New Roman"/>
      <w:b/>
      <w:bCs/>
      <w:kern w:val="2"/>
      <w:sz w:val="32"/>
      <w:szCs w:val="32"/>
      <w:lang w:val="en-US" w:eastAsia="zh-CN" w:bidi="ar-SA"/>
    </w:rPr>
  </w:style>
  <w:style w:type="character" w:customStyle="1" w:styleId="39">
    <w:name w:val="UserStyle_3"/>
    <w:basedOn w:val="14"/>
    <w:qFormat/>
    <w:uiPriority w:val="0"/>
    <w:rPr>
      <w:rFonts w:ascii="宋体" w:hAnsi="宋体" w:eastAsia="宋体"/>
      <w:color w:val="000000"/>
      <w:sz w:val="20"/>
      <w:szCs w:val="20"/>
    </w:rPr>
  </w:style>
  <w:style w:type="character" w:customStyle="1" w:styleId="40">
    <w:name w:val="UserStyle_4"/>
    <w:basedOn w:val="14"/>
    <w:qFormat/>
    <w:uiPriority w:val="0"/>
    <w:rPr>
      <w:rFonts w:ascii="Times New Roman" w:hAnsi="Times New Roman"/>
      <w:color w:val="000000"/>
      <w:sz w:val="24"/>
      <w:szCs w:val="24"/>
    </w:rPr>
  </w:style>
  <w:style w:type="character" w:customStyle="1" w:styleId="41">
    <w:name w:val="UserStyle_5"/>
    <w:basedOn w:val="14"/>
    <w:qFormat/>
    <w:uiPriority w:val="0"/>
    <w:rPr>
      <w:rFonts w:ascii="宋体" w:hAnsi="宋体" w:eastAsia="宋体"/>
      <w:color w:val="000000"/>
      <w:sz w:val="18"/>
      <w:szCs w:val="18"/>
    </w:rPr>
  </w:style>
  <w:style w:type="character" w:customStyle="1" w:styleId="42">
    <w:name w:val="UserStyle_6"/>
    <w:basedOn w:val="14"/>
    <w:qFormat/>
    <w:uiPriority w:val="0"/>
    <w:rPr>
      <w:rFonts w:ascii="Arial" w:hAnsi="Arial" w:eastAsia="黑体" w:cs="Times New Roman"/>
      <w:b/>
      <w:bCs/>
      <w:kern w:val="2"/>
      <w:sz w:val="32"/>
      <w:szCs w:val="32"/>
      <w:lang w:val="en-US" w:eastAsia="zh-CN" w:bidi="ar-SA"/>
    </w:rPr>
  </w:style>
  <w:style w:type="character" w:customStyle="1" w:styleId="43">
    <w:name w:val="UserStyle_7"/>
    <w:basedOn w:val="14"/>
    <w:qFormat/>
    <w:uiPriority w:val="0"/>
    <w:rPr>
      <w:rFonts w:ascii="宋体" w:hAnsi="宋体" w:eastAsia="宋体"/>
      <w:color w:val="000000"/>
      <w:sz w:val="20"/>
      <w:szCs w:val="20"/>
    </w:rPr>
  </w:style>
  <w:style w:type="character" w:customStyle="1" w:styleId="44">
    <w:name w:val="UserStyle_8"/>
    <w:basedOn w:val="14"/>
    <w:qFormat/>
    <w:uiPriority w:val="0"/>
    <w:rPr>
      <w:rFonts w:ascii="宋体" w:hAnsi="宋体" w:eastAsia="宋体"/>
      <w:color w:val="000000"/>
      <w:sz w:val="18"/>
      <w:szCs w:val="18"/>
    </w:rPr>
  </w:style>
  <w:style w:type="character" w:customStyle="1" w:styleId="45">
    <w:name w:val="UserStyle_9"/>
    <w:basedOn w:val="14"/>
    <w:qFormat/>
    <w:uiPriority w:val="0"/>
    <w:rPr>
      <w:rFonts w:ascii="宋体" w:hAnsi="宋体" w:eastAsia="宋体"/>
      <w:color w:val="000000"/>
      <w:sz w:val="18"/>
      <w:szCs w:val="18"/>
    </w:rPr>
  </w:style>
  <w:style w:type="character" w:customStyle="1" w:styleId="46">
    <w:name w:val="UserStyle_10"/>
    <w:basedOn w:val="14"/>
    <w:qFormat/>
    <w:uiPriority w:val="0"/>
    <w:rPr>
      <w:rFonts w:ascii="Times New Roman" w:hAnsi="Times New Roman"/>
      <w:color w:val="000000"/>
      <w:sz w:val="20"/>
      <w:szCs w:val="20"/>
    </w:rPr>
  </w:style>
  <w:style w:type="character" w:customStyle="1" w:styleId="47">
    <w:name w:val="UserStyle_11"/>
    <w:basedOn w:val="14"/>
    <w:qFormat/>
    <w:uiPriority w:val="0"/>
    <w:rPr>
      <w:rFonts w:ascii="Times New Roman" w:hAnsi="Times New Roman"/>
      <w:color w:val="000000"/>
      <w:sz w:val="24"/>
      <w:szCs w:val="24"/>
    </w:rPr>
  </w:style>
  <w:style w:type="character" w:customStyle="1" w:styleId="48">
    <w:name w:val="UserStyle_12"/>
    <w:basedOn w:val="14"/>
    <w:qFormat/>
    <w:uiPriority w:val="0"/>
    <w:rPr>
      <w:rFonts w:ascii="Times New Roman" w:hAnsi="Times New Roman"/>
      <w:color w:val="000000"/>
      <w:sz w:val="24"/>
      <w:szCs w:val="24"/>
    </w:rPr>
  </w:style>
  <w:style w:type="paragraph" w:customStyle="1" w:styleId="49">
    <w:name w:val="UserStyle_13"/>
    <w:basedOn w:val="1"/>
    <w:qFormat/>
    <w:uiPriority w:val="0"/>
    <w:pPr>
      <w:widowControl/>
      <w:spacing w:after="160" w:line="240" w:lineRule="exact"/>
      <w:jc w:val="left"/>
      <w:textAlignment w:val="baseline"/>
    </w:pPr>
  </w:style>
  <w:style w:type="paragraph" w:customStyle="1" w:styleId="50">
    <w:name w:val="UserStyle_14"/>
    <w:basedOn w:val="1"/>
    <w:qFormat/>
    <w:uiPriority w:val="0"/>
    <w:pPr>
      <w:widowControl/>
      <w:spacing w:line="560" w:lineRule="exact"/>
      <w:ind w:firstLine="200" w:firstLineChars="200"/>
      <w:jc w:val="both"/>
      <w:textAlignment w:val="baseline"/>
    </w:pPr>
    <w:rPr>
      <w:rFonts w:ascii="仿宋_GB2312" w:hAnsi="仿宋_GB2312" w:eastAsia="仿宋_GB2312"/>
      <w:kern w:val="0"/>
      <w:sz w:val="28"/>
      <w:szCs w:val="20"/>
      <w:lang w:val="en-US" w:eastAsia="zh-CN" w:bidi="ar-SA"/>
    </w:rPr>
  </w:style>
  <w:style w:type="paragraph" w:customStyle="1" w:styleId="51">
    <w:name w:val="UserStyle_15"/>
    <w:basedOn w:val="1"/>
    <w:qFormat/>
    <w:uiPriority w:val="0"/>
    <w:pPr>
      <w:widowControl/>
      <w:spacing w:after="160" w:line="240" w:lineRule="exact"/>
      <w:jc w:val="left"/>
      <w:textAlignment w:val="baseline"/>
    </w:pPr>
    <w:rPr>
      <w:rFonts w:ascii="Arial" w:hAnsi="Arial"/>
      <w:kern w:val="0"/>
      <w:sz w:val="20"/>
      <w:szCs w:val="20"/>
      <w:lang w:val="en-US" w:eastAsia="en-US" w:bidi="ar-SA"/>
    </w:rPr>
  </w:style>
  <w:style w:type="paragraph" w:customStyle="1" w:styleId="52">
    <w:name w:val="UserStyle_16"/>
    <w:basedOn w:val="1"/>
    <w:qFormat/>
    <w:uiPriority w:val="0"/>
    <w:pPr>
      <w:spacing w:line="360" w:lineRule="auto"/>
      <w:ind w:firstLine="200" w:firstLineChars="200"/>
      <w:jc w:val="both"/>
      <w:textAlignment w:val="baseline"/>
    </w:pPr>
  </w:style>
  <w:style w:type="paragraph" w:customStyle="1" w:styleId="53">
    <w:name w:val="UserStyle_17"/>
    <w:basedOn w:val="1"/>
    <w:qFormat/>
    <w:uiPriority w:val="0"/>
    <w:pPr>
      <w:widowControl/>
      <w:tabs>
        <w:tab w:val="left" w:leader="dot" w:pos="7370"/>
      </w:tabs>
      <w:spacing w:line="317" w:lineRule="atLeast"/>
      <w:ind w:firstLine="209"/>
      <w:jc w:val="both"/>
      <w:textAlignment w:val="baseline"/>
    </w:pPr>
    <w:rPr>
      <w:color w:val="000000"/>
      <w:kern w:val="0"/>
      <w:sz w:val="21"/>
      <w:szCs w:val="20"/>
      <w:lang w:val="en-US" w:eastAsia="zh-CN" w:bidi="ar-SA"/>
    </w:rPr>
  </w:style>
  <w:style w:type="paragraph" w:customStyle="1" w:styleId="54">
    <w:name w:val="UserStyle_18"/>
    <w:basedOn w:val="19"/>
    <w:qFormat/>
    <w:uiPriority w:val="0"/>
    <w:pPr>
      <w:keepNext/>
      <w:keepLines/>
      <w:snapToGrid w:val="0"/>
      <w:spacing w:before="240" w:after="180"/>
      <w:ind w:firstLine="723" w:firstLineChars="200"/>
      <w:jc w:val="left"/>
      <w:textAlignment w:val="baseline"/>
    </w:pPr>
    <w:rPr>
      <w:rFonts w:ascii="黑体" w:eastAsia="黑体" w:cs="Times New Roman"/>
      <w:b w:val="0"/>
      <w:kern w:val="44"/>
      <w:sz w:val="36"/>
      <w:szCs w:val="36"/>
      <w:lang w:val="en-US" w:eastAsia="zh-CN" w:bidi="ar-SA"/>
    </w:rPr>
  </w:style>
  <w:style w:type="character" w:customStyle="1" w:styleId="55">
    <w:name w:val="UserStyle_19"/>
    <w:basedOn w:val="14"/>
    <w:qFormat/>
    <w:uiPriority w:val="0"/>
    <w:rPr>
      <w:rFonts w:ascii="Times New Roman" w:hAnsi="Times New Roman"/>
      <w:color w:val="000000"/>
      <w:sz w:val="24"/>
      <w:szCs w:val="24"/>
    </w:rPr>
  </w:style>
  <w:style w:type="character" w:customStyle="1" w:styleId="56">
    <w:name w:val="UserStyle_20"/>
    <w:basedOn w:val="14"/>
    <w:qFormat/>
    <w:uiPriority w:val="0"/>
    <w:rPr>
      <w:rFonts w:ascii="Times New Roman" w:hAnsi="Times New Roman" w:cs="Times New Roman"/>
      <w:b/>
      <w:bCs/>
      <w:color w:val="000000"/>
      <w:sz w:val="22"/>
      <w:szCs w:val="22"/>
    </w:rPr>
  </w:style>
  <w:style w:type="character" w:customStyle="1" w:styleId="57">
    <w:name w:val="UserStyle_21"/>
    <w:basedOn w:val="14"/>
    <w:qFormat/>
    <w:uiPriority w:val="0"/>
    <w:rPr>
      <w:rFonts w:ascii="宋体" w:hAnsi="宋体" w:eastAsia="宋体"/>
      <w:color w:val="000000"/>
      <w:sz w:val="18"/>
      <w:szCs w:val="18"/>
    </w:rPr>
  </w:style>
  <w:style w:type="character" w:customStyle="1" w:styleId="58">
    <w:name w:val="UserStyle_22"/>
    <w:basedOn w:val="14"/>
    <w:qFormat/>
    <w:uiPriority w:val="0"/>
    <w:rPr>
      <w:rFonts w:ascii="Times New Roman" w:hAnsi="Times New Roman" w:cs="Times New Roman"/>
      <w:b/>
      <w:bCs/>
      <w:color w:val="000000"/>
      <w:sz w:val="22"/>
      <w:szCs w:val="22"/>
    </w:rPr>
  </w:style>
  <w:style w:type="character" w:customStyle="1" w:styleId="59">
    <w:name w:val="UserStyle_23"/>
    <w:basedOn w:val="14"/>
    <w:qFormat/>
    <w:uiPriority w:val="0"/>
    <w:rPr>
      <w:rFonts w:ascii="宋体" w:hAnsi="宋体" w:eastAsia="宋体"/>
      <w:color w:val="000000"/>
      <w:sz w:val="20"/>
      <w:szCs w:val="20"/>
    </w:rPr>
  </w:style>
  <w:style w:type="character" w:customStyle="1" w:styleId="60">
    <w:name w:val="UserStyle_24"/>
    <w:basedOn w:val="14"/>
    <w:qFormat/>
    <w:uiPriority w:val="0"/>
    <w:rPr>
      <w:rFonts w:ascii="宋体" w:hAnsi="宋体" w:eastAsia="宋体"/>
      <w:color w:val="000000"/>
      <w:sz w:val="18"/>
      <w:szCs w:val="18"/>
    </w:rPr>
  </w:style>
  <w:style w:type="character" w:customStyle="1" w:styleId="61">
    <w:name w:val="UserStyle_25"/>
    <w:basedOn w:val="14"/>
    <w:qFormat/>
    <w:uiPriority w:val="0"/>
    <w:rPr>
      <w:rFonts w:ascii="宋体" w:hAnsi="宋体" w:eastAsia="宋体"/>
      <w:color w:val="000000"/>
      <w:sz w:val="18"/>
      <w:szCs w:val="18"/>
    </w:rPr>
  </w:style>
  <w:style w:type="paragraph" w:customStyle="1" w:styleId="62">
    <w:name w:val="UserStyle_26"/>
    <w:qFormat/>
    <w:uiPriority w:val="0"/>
    <w:pPr>
      <w:widowControl/>
      <w:ind w:leftChars="0"/>
      <w:textAlignment w:val="baseline"/>
    </w:pPr>
    <w:rPr>
      <w:rFonts w:ascii="Times New Roman" w:hAnsi="Times New Roman" w:eastAsia="宋体" w:cs="宋体"/>
      <w:sz w:val="20"/>
      <w:szCs w:val="20"/>
      <w:lang w:val="en-US"/>
    </w:rPr>
  </w:style>
  <w:style w:type="paragraph" w:customStyle="1" w:styleId="63">
    <w:name w:val="UserStyle_27"/>
    <w:qFormat/>
    <w:uiPriority w:val="0"/>
    <w:pPr>
      <w:widowControl/>
      <w:ind w:leftChars="200"/>
      <w:textAlignment w:val="baseline"/>
    </w:pPr>
    <w:rPr>
      <w:rFonts w:ascii="Times New Roman" w:hAnsi="Times New Roman" w:eastAsia="宋体" w:cs="宋体"/>
      <w:sz w:val="20"/>
      <w:szCs w:val="20"/>
      <w:lang w:val="en-US"/>
    </w:rPr>
  </w:style>
  <w:style w:type="paragraph" w:customStyle="1" w:styleId="64">
    <w:name w:val="UserStyle_28"/>
    <w:qFormat/>
    <w:uiPriority w:val="0"/>
    <w:pPr>
      <w:widowControl/>
      <w:ind w:leftChars="400"/>
      <w:textAlignment w:val="baseline"/>
    </w:pPr>
    <w:rPr>
      <w:rFonts w:ascii="Times New Roman" w:hAnsi="Times New Roman" w:eastAsia="宋体" w:cs="宋体"/>
      <w:sz w:val="20"/>
      <w:szCs w:val="20"/>
      <w:lang w:val="en-US"/>
    </w:rPr>
  </w:style>
  <w:style w:type="paragraph" w:customStyle="1" w:styleId="65">
    <w:name w:val="WPSOffice手动目录 1"/>
    <w:qFormat/>
    <w:uiPriority w:val="0"/>
    <w:pPr>
      <w:ind w:leftChars="0"/>
    </w:pPr>
    <w:rPr>
      <w:rFonts w:ascii="Times New Roman" w:hAnsi="Times New Roman" w:eastAsia="宋体" w:cs="宋体"/>
      <w:sz w:val="20"/>
      <w:szCs w:val="20"/>
    </w:rPr>
  </w:style>
  <w:style w:type="paragraph" w:customStyle="1" w:styleId="6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47</Pages>
  <Words>16773</Words>
  <Characters>18067</Characters>
  <Paragraphs>501</Paragraphs>
  <TotalTime>8</TotalTime>
  <ScaleCrop>false</ScaleCrop>
  <LinksUpToDate>false</LinksUpToDate>
  <CharactersWithSpaces>18246</CharactersWithSpaces>
  <Application>WPS Office_12.1.0.15374_F1E327BC-269C-435d-A152-05C5408002CA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2022-10-18T10:43:00Z</dcterms:created>
  <dc:creator>admin</dc:creator>
  <cp:lastModifiedBy>雪</cp:lastModifiedBy>
  <cp:lastPrinted>2023-09-12T08:05:00Z</cp:lastPrinted>
  <dcterms:modified xsi:type="dcterms:W3CDTF">2023-09-18T03:54:47Z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F81D82DC8747485CAD291090ECDD0020_13</vt:lpwstr>
  </property>
</Properties>
</file>