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BB18A">
      <w:pPr>
        <w:jc w:val="center"/>
        <w:rPr>
          <w:rFonts w:hint="eastAsia" w:ascii="方正小标宋简体" w:hAnsi="方正小标宋简体" w:eastAsia="方正小标宋简体" w:cs="方正小标宋简体"/>
          <w:color w:val="000000"/>
          <w:sz w:val="44"/>
          <w:szCs w:val="44"/>
          <w:highlight w:val="none"/>
          <w:lang w:val="en-US" w:eastAsia="zh-CN"/>
        </w:rPr>
      </w:pPr>
    </w:p>
    <w:p w14:paraId="63C006F5">
      <w:pPr>
        <w:jc w:val="center"/>
        <w:rPr>
          <w:rFonts w:hint="eastAsia" w:ascii="方正小标宋简体" w:hAnsi="方正小标宋简体" w:eastAsia="方正小标宋简体" w:cs="方正小标宋简体"/>
          <w:color w:val="000000"/>
          <w:sz w:val="44"/>
          <w:szCs w:val="44"/>
          <w:highlight w:val="none"/>
          <w:lang w:val="en-US" w:eastAsia="zh-CN"/>
        </w:rPr>
      </w:pPr>
    </w:p>
    <w:p w14:paraId="10B52076">
      <w:pPr>
        <w:jc w:val="center"/>
        <w:rPr>
          <w:rFonts w:hint="eastAsia" w:ascii="方正小标宋简体" w:hAnsi="方正小标宋简体" w:eastAsia="方正小标宋简体" w:cs="方正小标宋简体"/>
          <w:color w:val="000000"/>
          <w:sz w:val="44"/>
          <w:szCs w:val="44"/>
          <w:highlight w:val="none"/>
          <w:lang w:val="en-US" w:eastAsia="zh-CN"/>
        </w:rPr>
      </w:pPr>
    </w:p>
    <w:p w14:paraId="33D85E81">
      <w:pPr>
        <w:jc w:val="center"/>
        <w:rPr>
          <w:rFonts w:hint="eastAsia" w:ascii="方正小标宋简体" w:hAnsi="方正小标宋简体" w:eastAsia="方正小标宋简体" w:cs="方正小标宋简体"/>
          <w:color w:val="000000"/>
          <w:sz w:val="44"/>
          <w:szCs w:val="44"/>
          <w:highlight w:val="none"/>
          <w:lang w:val="en-US" w:eastAsia="zh-CN"/>
        </w:rPr>
      </w:pPr>
    </w:p>
    <w:p w14:paraId="36E6C141">
      <w:pPr>
        <w:jc w:val="both"/>
        <w:rPr>
          <w:rFonts w:hint="eastAsia" w:ascii="方正小标宋简体" w:hAnsi="方正小标宋简体" w:eastAsia="方正小标宋简体" w:cs="方正小标宋简体"/>
          <w:color w:val="000000"/>
          <w:sz w:val="44"/>
          <w:szCs w:val="44"/>
          <w:highlight w:val="none"/>
          <w:lang w:val="en-US" w:eastAsia="zh-CN"/>
        </w:rPr>
      </w:pPr>
    </w:p>
    <w:p w14:paraId="4D5B9F43">
      <w:pPr>
        <w:jc w:val="center"/>
        <w:rPr>
          <w:rFonts w:hint="eastAsia" w:ascii="方正小标宋简体" w:hAnsi="方正小标宋简体" w:eastAsia="方正小标宋简体" w:cs="方正小标宋简体"/>
          <w:color w:val="000000"/>
          <w:sz w:val="44"/>
          <w:szCs w:val="44"/>
          <w:highlight w:val="none"/>
          <w:lang w:val="en-US" w:eastAsia="zh-CN"/>
        </w:rPr>
      </w:pPr>
    </w:p>
    <w:p w14:paraId="0A66E103">
      <w:pPr>
        <w:jc w:val="center"/>
        <w:rPr>
          <w:rFonts w:hint="eastAsia" w:ascii="方正小标宋简体" w:hAnsi="方正小标宋简体" w:eastAsia="方正小标宋简体" w:cs="方正小标宋简体"/>
          <w:color w:val="000000"/>
          <w:sz w:val="44"/>
          <w:szCs w:val="44"/>
          <w:highlight w:val="none"/>
          <w:lang w:val="en-US" w:eastAsia="zh-CN"/>
        </w:rPr>
      </w:pPr>
    </w:p>
    <w:p w14:paraId="05F9203B">
      <w:pPr>
        <w:jc w:val="center"/>
        <w:rPr>
          <w:rFonts w:hint="default" w:ascii="方正小标宋简体" w:hAnsi="方正小标宋简体" w:eastAsia="方正小标宋简体" w:cs="方正小标宋简体"/>
          <w:color w:val="000000"/>
          <w:sz w:val="44"/>
          <w:szCs w:val="44"/>
          <w:highlight w:val="none"/>
          <w:lang w:val="en-US" w:eastAsia="zh-CN"/>
        </w:rPr>
      </w:pPr>
      <w:r>
        <w:rPr>
          <w:rFonts w:hint="eastAsia" w:ascii="仿宋_GB2312" w:hAnsi="仿宋_GB2312" w:eastAsia="仿宋_GB2312" w:cs="仿宋_GB2312"/>
          <w:color w:val="000000"/>
          <w:sz w:val="32"/>
          <w:szCs w:val="32"/>
          <w:highlight w:val="none"/>
          <w:lang w:val="en-US" w:eastAsia="zh-CN"/>
        </w:rPr>
        <w:t>乌后农科发〔2026〕109号              签发人：阿达拉图</w:t>
      </w:r>
    </w:p>
    <w:p w14:paraId="06800E2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000000"/>
          <w:sz w:val="28"/>
          <w:szCs w:val="28"/>
          <w:highlight w:val="none"/>
          <w:lang w:val="en-US" w:eastAsia="zh-CN"/>
        </w:rPr>
      </w:pPr>
    </w:p>
    <w:p w14:paraId="0AFE18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highlight w:val="none"/>
          <w:u w:val="none"/>
          <w:lang w:val="en-US" w:eastAsia="zh-CN"/>
        </w:rPr>
      </w:pPr>
      <w:r>
        <w:rPr>
          <w:rFonts w:hint="eastAsia" w:ascii="方正小标宋简体" w:hAnsi="方正小标宋简体" w:eastAsia="方正小标宋简体" w:cs="方正小标宋简体"/>
          <w:color w:val="000000"/>
          <w:sz w:val="44"/>
          <w:szCs w:val="44"/>
          <w:highlight w:val="none"/>
          <w:lang w:val="en-US" w:eastAsia="zh-CN"/>
        </w:rPr>
        <w:t>关于印发《</w:t>
      </w:r>
      <w:r>
        <w:rPr>
          <w:rFonts w:hint="eastAsia" w:ascii="方正小标宋简体" w:hAnsi="方正小标宋简体" w:eastAsia="方正小标宋简体" w:cs="方正小标宋简体"/>
          <w:color w:val="000000"/>
          <w:sz w:val="44"/>
          <w:szCs w:val="44"/>
          <w:highlight w:val="none"/>
          <w:u w:val="none"/>
          <w:lang w:val="en-US" w:eastAsia="zh-CN"/>
        </w:rPr>
        <w:t>乌拉特后旗2026年</w:t>
      </w:r>
    </w:p>
    <w:p w14:paraId="3944040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highlight w:val="none"/>
          <w:u w:val="none"/>
          <w:lang w:val="en-US" w:eastAsia="zh-CN"/>
        </w:rPr>
      </w:pPr>
      <w:r>
        <w:rPr>
          <w:rFonts w:hint="eastAsia" w:ascii="方正小标宋简体" w:hAnsi="方正小标宋简体" w:eastAsia="方正小标宋简体" w:cs="方正小标宋简体"/>
          <w:color w:val="000000"/>
          <w:sz w:val="44"/>
          <w:szCs w:val="44"/>
          <w:highlight w:val="none"/>
          <w:u w:val="none"/>
          <w:lang w:val="en-US" w:eastAsia="zh-CN"/>
        </w:rPr>
        <w:t>中央财政支持农业生产社会化服务项目</w:t>
      </w:r>
    </w:p>
    <w:p w14:paraId="2400D3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000000"/>
          <w:sz w:val="44"/>
          <w:szCs w:val="44"/>
          <w:highlight w:val="none"/>
          <w:u w:val="none"/>
          <w:lang w:val="en-US" w:eastAsia="zh-CN"/>
        </w:rPr>
        <w:t>实施方案</w:t>
      </w:r>
      <w:r>
        <w:rPr>
          <w:rFonts w:hint="eastAsia" w:ascii="方正小标宋简体" w:hAnsi="方正小标宋简体" w:eastAsia="方正小标宋简体" w:cs="方正小标宋简体"/>
          <w:color w:val="000000"/>
          <w:sz w:val="44"/>
          <w:szCs w:val="44"/>
          <w:highlight w:val="none"/>
          <w:lang w:val="en-US" w:eastAsia="zh-CN"/>
        </w:rPr>
        <w:t>》的通知</w:t>
      </w:r>
    </w:p>
    <w:p w14:paraId="08656E0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Times New Roman"/>
          <w:color w:val="000000"/>
          <w:sz w:val="32"/>
          <w:szCs w:val="32"/>
          <w:highlight w:val="none"/>
          <w:lang w:eastAsia="zh-CN"/>
        </w:rPr>
      </w:pPr>
    </w:p>
    <w:p w14:paraId="2F8DB2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各苏木镇、旗直相关部门：</w:t>
      </w:r>
    </w:p>
    <w:p w14:paraId="5510F8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eastAsia="zh-CN"/>
        </w:rPr>
      </w:pPr>
      <w:r>
        <w:rPr>
          <w:rFonts w:hint="eastAsia" w:ascii="仿宋_GB2312" w:hAnsi="仿宋_GB2312" w:eastAsia="仿宋_GB2312" w:cs="仿宋_GB2312"/>
          <w:color w:val="000000"/>
          <w:sz w:val="32"/>
          <w:szCs w:val="32"/>
          <w:highlight w:val="none"/>
          <w:lang w:eastAsia="zh-CN"/>
        </w:rPr>
        <w:t>为做好</w:t>
      </w:r>
      <w:r>
        <w:rPr>
          <w:rFonts w:hint="eastAsia" w:ascii="仿宋_GB2312" w:hAnsi="仿宋_GB2312" w:eastAsia="仿宋_GB2312" w:cs="仿宋_GB2312"/>
          <w:color w:val="000000"/>
          <w:sz w:val="32"/>
          <w:szCs w:val="32"/>
          <w:highlight w:val="none"/>
          <w:lang w:val="en-US" w:eastAsia="zh-CN"/>
        </w:rPr>
        <w:t>2026年</w:t>
      </w:r>
      <w:r>
        <w:rPr>
          <w:rFonts w:hint="eastAsia" w:ascii="仿宋_GB2312" w:hAnsi="仿宋_GB2312" w:eastAsia="仿宋_GB2312" w:cs="仿宋_GB2312"/>
          <w:color w:val="000000"/>
          <w:sz w:val="32"/>
          <w:szCs w:val="32"/>
          <w:highlight w:val="none"/>
        </w:rPr>
        <w:t>中央财政</w:t>
      </w:r>
      <w:r>
        <w:rPr>
          <w:rFonts w:hint="eastAsia" w:ascii="仿宋_GB2312" w:hAnsi="仿宋_GB2312" w:eastAsia="仿宋_GB2312" w:cs="仿宋_GB2312"/>
          <w:color w:val="000000"/>
          <w:sz w:val="32"/>
          <w:szCs w:val="32"/>
          <w:highlight w:val="none"/>
          <w:lang w:val="en-US" w:eastAsia="zh-CN"/>
        </w:rPr>
        <w:t>支持</w:t>
      </w:r>
      <w:r>
        <w:rPr>
          <w:rFonts w:hint="eastAsia" w:ascii="仿宋_GB2312" w:hAnsi="仿宋_GB2312" w:eastAsia="仿宋_GB2312" w:cs="仿宋_GB2312"/>
          <w:color w:val="000000"/>
          <w:sz w:val="32"/>
          <w:szCs w:val="32"/>
          <w:highlight w:val="none"/>
        </w:rPr>
        <w:t>农业生产社会化服务项目实施</w:t>
      </w:r>
      <w:r>
        <w:rPr>
          <w:rFonts w:hint="eastAsia" w:ascii="仿宋_GB2312" w:hAnsi="仿宋_GB2312" w:eastAsia="仿宋_GB2312" w:cs="仿宋_GB2312"/>
          <w:color w:val="000000"/>
          <w:sz w:val="32"/>
          <w:szCs w:val="32"/>
          <w:highlight w:val="none"/>
          <w:lang w:eastAsia="zh-CN"/>
        </w:rPr>
        <w:t>工作，现将《</w:t>
      </w:r>
      <w:r>
        <w:rPr>
          <w:rFonts w:hint="eastAsia" w:ascii="仿宋_GB2312" w:hAnsi="仿宋_GB2312" w:eastAsia="仿宋_GB2312" w:cs="仿宋_GB2312"/>
          <w:color w:val="000000"/>
          <w:sz w:val="32"/>
          <w:szCs w:val="32"/>
          <w:highlight w:val="none"/>
          <w:u w:val="none"/>
          <w:lang w:val="en-US" w:eastAsia="zh-CN"/>
        </w:rPr>
        <w:t>乌拉特后旗2026年中央财政支持农业生产社会化服务项目实施方案》</w:t>
      </w:r>
      <w:r>
        <w:rPr>
          <w:rFonts w:hint="eastAsia" w:ascii="仿宋_GB2312" w:hAnsi="仿宋_GB2312" w:eastAsia="仿宋_GB2312" w:cs="仿宋_GB2312"/>
          <w:color w:val="000000"/>
          <w:sz w:val="32"/>
          <w:szCs w:val="32"/>
          <w:highlight w:val="none"/>
          <w:u w:val="none"/>
          <w:lang w:eastAsia="zh-CN"/>
        </w:rPr>
        <w:t>印发给你们，请结合实际，认真贯彻执行。</w:t>
      </w:r>
    </w:p>
    <w:p w14:paraId="7D37D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eastAsia="zh-CN"/>
        </w:rPr>
        <w:t>附件：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u w:val="none"/>
          <w:lang w:val="en-US" w:eastAsia="zh-CN"/>
        </w:rPr>
        <w:t>乌拉特后旗2026年中央财政支持农业生产社会化服务项目实施方案》</w:t>
      </w:r>
    </w:p>
    <w:p w14:paraId="37D1034B">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乌拉特后旗农牧和科技局</w:t>
      </w:r>
    </w:p>
    <w:p w14:paraId="49822A8B">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color w:val="000000"/>
          <w:sz w:val="32"/>
          <w:szCs w:val="32"/>
          <w:highlight w:val="none"/>
          <w:u w:val="none"/>
          <w:lang w:val="en-US" w:eastAsia="zh-CN"/>
        </w:rPr>
        <w:t>2026年8月5日</w:t>
      </w:r>
    </w:p>
    <w:p w14:paraId="7E9F57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sz w:val="44"/>
          <w:szCs w:val="44"/>
          <w:highlight w:val="none"/>
          <w:lang w:eastAsia="zh-CN"/>
        </w:rPr>
        <w:t>乌拉特后旗</w:t>
      </w:r>
      <w:r>
        <w:rPr>
          <w:rFonts w:hint="eastAsia" w:ascii="方正小标宋简体" w:hAnsi="方正小标宋简体" w:eastAsia="方正小标宋简体" w:cs="方正小标宋简体"/>
          <w:b w:val="0"/>
          <w:bCs w:val="0"/>
          <w:color w:val="000000"/>
          <w:sz w:val="44"/>
          <w:szCs w:val="44"/>
          <w:highlight w:val="none"/>
        </w:rPr>
        <w:t>202</w:t>
      </w:r>
      <w:r>
        <w:rPr>
          <w:rFonts w:hint="eastAsia" w:ascii="方正小标宋简体" w:hAnsi="方正小标宋简体" w:eastAsia="方正小标宋简体" w:cs="方正小标宋简体"/>
          <w:b w:val="0"/>
          <w:bCs w:val="0"/>
          <w:color w:val="000000"/>
          <w:sz w:val="44"/>
          <w:szCs w:val="44"/>
          <w:highlight w:val="none"/>
          <w:lang w:val="en-US" w:eastAsia="zh-CN"/>
        </w:rPr>
        <w:t>6</w:t>
      </w:r>
      <w:r>
        <w:rPr>
          <w:rFonts w:hint="eastAsia" w:ascii="方正小标宋简体" w:hAnsi="方正小标宋简体" w:eastAsia="方正小标宋简体" w:cs="方正小标宋简体"/>
          <w:b w:val="0"/>
          <w:bCs w:val="0"/>
          <w:color w:val="000000"/>
          <w:sz w:val="44"/>
          <w:szCs w:val="44"/>
          <w:highlight w:val="none"/>
        </w:rPr>
        <w:t>年中央财政</w:t>
      </w:r>
      <w:r>
        <w:rPr>
          <w:rFonts w:hint="eastAsia" w:ascii="方正小标宋简体" w:hAnsi="方正小标宋简体" w:eastAsia="方正小标宋简体" w:cs="方正小标宋简体"/>
          <w:b w:val="0"/>
          <w:bCs w:val="0"/>
          <w:color w:val="000000"/>
          <w:sz w:val="44"/>
          <w:szCs w:val="44"/>
          <w:highlight w:val="none"/>
          <w:lang w:val="en-US" w:eastAsia="zh-CN"/>
        </w:rPr>
        <w:t>支持</w:t>
      </w:r>
      <w:r>
        <w:rPr>
          <w:rFonts w:hint="eastAsia" w:ascii="方正小标宋简体" w:hAnsi="方正小标宋简体" w:eastAsia="方正小标宋简体" w:cs="方正小标宋简体"/>
          <w:b w:val="0"/>
          <w:bCs w:val="0"/>
          <w:color w:val="000000"/>
          <w:sz w:val="44"/>
          <w:szCs w:val="44"/>
          <w:highlight w:val="none"/>
        </w:rPr>
        <w:t>农业生产</w:t>
      </w:r>
    </w:p>
    <w:p w14:paraId="737241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highlight w:val="none"/>
          <w:lang w:eastAsia="zh-CN"/>
        </w:rPr>
      </w:pPr>
      <w:r>
        <w:rPr>
          <w:rFonts w:hint="eastAsia" w:ascii="方正小标宋简体" w:hAnsi="方正小标宋简体" w:eastAsia="方正小标宋简体" w:cs="方正小标宋简体"/>
          <w:b w:val="0"/>
          <w:bCs w:val="0"/>
          <w:color w:val="000000"/>
          <w:sz w:val="44"/>
          <w:szCs w:val="44"/>
          <w:highlight w:val="none"/>
        </w:rPr>
        <w:t>社会化服务项目实施方案</w:t>
      </w:r>
    </w:p>
    <w:p w14:paraId="7C15180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小标宋简体" w:cs="Times New Roman"/>
          <w:color w:val="000000"/>
          <w:sz w:val="44"/>
          <w:szCs w:val="44"/>
          <w:highlight w:val="none"/>
          <w:lang w:eastAsia="zh-CN"/>
        </w:rPr>
      </w:pPr>
    </w:p>
    <w:p w14:paraId="07A941CF">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根据《内蒙古自治区财政厅关于下达2026年中央财政农业经营主体能力提升资金（农业社会化服务支出方向）的通知》（内财农〔2026〕434号）、《关于印发内蒙古自治区2026年中央财政农业社会化服务项目实施方案的通知》（内农牧改合发〔2025〕370号）、《关于印发巴彦淖尔市2026年中央财政支持农业生产社会化服务项目实施方案的通知》</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巴农牧局办发〔2026〕47号</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要求，为做好2026年中央财政支持农业生产社会化服务工作，结合我旗实际，制定本方案。</w:t>
      </w:r>
    </w:p>
    <w:p w14:paraId="0CC6EBE1">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一、目标任务</w:t>
      </w:r>
    </w:p>
    <w:p w14:paraId="49839963">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以促进小农户和现代农业发展有机衔接为目标，围绕粮食和大豆油料等重要农产品生产，聚焦小农户和农业生产关键薄弱环节，支持符合条件的农民专业合作社、家庭农牧场、专业服务公司等服务主体提供专业化、便利化农业生产社会化服务，大力发展农业社会化服务。2026年中央财政安排我</w:t>
      </w:r>
      <w:r>
        <w:rPr>
          <w:rFonts w:hint="eastAsia" w:ascii="仿宋_GB2312" w:hAnsi="仿宋_GB2312" w:eastAsia="仿宋_GB2312" w:cs="仿宋_GB2312"/>
          <w:color w:val="000000"/>
          <w:sz w:val="32"/>
          <w:szCs w:val="32"/>
          <w:highlight w:val="none"/>
          <w:lang w:eastAsia="zh-CN"/>
        </w:rPr>
        <w:t>旗</w:t>
      </w:r>
      <w:r>
        <w:rPr>
          <w:rFonts w:hint="eastAsia" w:ascii="仿宋_GB2312" w:hAnsi="仿宋_GB2312" w:eastAsia="仿宋_GB2312" w:cs="仿宋_GB2312"/>
          <w:color w:val="000000"/>
          <w:sz w:val="32"/>
          <w:szCs w:val="32"/>
          <w:highlight w:val="none"/>
        </w:rPr>
        <w:t>农业社会化服务项目面积</w:t>
      </w:r>
      <w:r>
        <w:rPr>
          <w:rFonts w:hint="eastAsia" w:ascii="仿宋_GB2312" w:hAnsi="仿宋_GB2312" w:eastAsia="仿宋_GB2312" w:cs="仿宋_GB2312"/>
          <w:color w:val="000000"/>
          <w:sz w:val="32"/>
          <w:szCs w:val="32"/>
          <w:highlight w:val="none"/>
          <w:lang w:val="en-US" w:eastAsia="zh-CN"/>
        </w:rPr>
        <w:t>2.1</w:t>
      </w:r>
      <w:r>
        <w:rPr>
          <w:rFonts w:hint="eastAsia" w:ascii="仿宋_GB2312" w:hAnsi="仿宋_GB2312" w:eastAsia="仿宋_GB2312" w:cs="仿宋_GB2312"/>
          <w:color w:val="000000"/>
          <w:sz w:val="32"/>
          <w:szCs w:val="32"/>
          <w:highlight w:val="none"/>
        </w:rPr>
        <w:t>万亩。</w:t>
      </w:r>
    </w:p>
    <w:p w14:paraId="53A5D3E9">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二、实施内容</w:t>
      </w:r>
    </w:p>
    <w:p w14:paraId="7D7FFC15">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（一）</w:t>
      </w:r>
      <w:r>
        <w:rPr>
          <w:rFonts w:hint="eastAsia" w:ascii="楷体_GB2312" w:hAnsi="楷体_GB2312" w:eastAsia="楷体_GB2312" w:cs="楷体_GB2312"/>
          <w:b/>
          <w:bCs/>
          <w:color w:val="000000"/>
          <w:sz w:val="32"/>
          <w:szCs w:val="32"/>
          <w:highlight w:val="none"/>
        </w:rPr>
        <w:t>实施区域。</w:t>
      </w:r>
      <w:r>
        <w:rPr>
          <w:rFonts w:hint="eastAsia" w:ascii="仿宋_GB2312" w:hAnsi="仿宋_GB2312" w:eastAsia="仿宋_GB2312" w:cs="仿宋_GB2312"/>
          <w:b/>
          <w:bCs/>
          <w:color w:val="000000"/>
          <w:sz w:val="32"/>
          <w:szCs w:val="32"/>
          <w:highlight w:val="none"/>
        </w:rPr>
        <w:t>一是</w:t>
      </w:r>
      <w:r>
        <w:rPr>
          <w:rFonts w:hint="eastAsia" w:ascii="仿宋_GB2312" w:hAnsi="仿宋_GB2312" w:eastAsia="仿宋_GB2312" w:cs="仿宋_GB2312"/>
          <w:color w:val="000000"/>
          <w:sz w:val="32"/>
          <w:szCs w:val="32"/>
          <w:highlight w:val="none"/>
        </w:rPr>
        <w:t>主要农畜产品产区，粮食、油料等重要农产品种植面积大，生产基础条件好的区域。</w:t>
      </w:r>
      <w:r>
        <w:rPr>
          <w:rFonts w:hint="eastAsia" w:ascii="仿宋_GB2312" w:hAnsi="仿宋_GB2312" w:eastAsia="仿宋_GB2312" w:cs="仿宋_GB2312"/>
          <w:b/>
          <w:bCs/>
          <w:color w:val="000000"/>
          <w:sz w:val="32"/>
          <w:szCs w:val="32"/>
          <w:highlight w:val="none"/>
        </w:rPr>
        <w:t>二是</w:t>
      </w:r>
      <w:r>
        <w:rPr>
          <w:rFonts w:hint="eastAsia" w:ascii="仿宋_GB2312" w:hAnsi="仿宋_GB2312" w:eastAsia="仿宋_GB2312" w:cs="仿宋_GB2312"/>
          <w:color w:val="000000"/>
          <w:sz w:val="32"/>
          <w:szCs w:val="32"/>
          <w:highlight w:val="none"/>
        </w:rPr>
        <w:t>相关保障配套措施完善，实施效果突出的</w:t>
      </w:r>
      <w:r>
        <w:rPr>
          <w:rFonts w:hint="eastAsia" w:ascii="仿宋_GB2312" w:hAnsi="仿宋_GB2312" w:eastAsia="仿宋_GB2312" w:cs="仿宋_GB2312"/>
          <w:color w:val="000000"/>
          <w:sz w:val="32"/>
          <w:szCs w:val="32"/>
          <w:highlight w:val="none"/>
          <w:lang w:eastAsia="zh-CN"/>
        </w:rPr>
        <w:t>农业高效节水示范</w:t>
      </w:r>
      <w:r>
        <w:rPr>
          <w:rFonts w:hint="eastAsia" w:ascii="仿宋_GB2312" w:hAnsi="仿宋_GB2312" w:eastAsia="仿宋_GB2312" w:cs="仿宋_GB2312"/>
          <w:color w:val="000000"/>
          <w:sz w:val="32"/>
          <w:szCs w:val="32"/>
          <w:highlight w:val="none"/>
        </w:rPr>
        <w:t>区域。</w:t>
      </w:r>
      <w:r>
        <w:rPr>
          <w:rFonts w:hint="eastAsia" w:ascii="仿宋_GB2312" w:hAnsi="仿宋_GB2312" w:eastAsia="仿宋_GB2312" w:cs="仿宋_GB2312"/>
          <w:b/>
          <w:bCs/>
          <w:color w:val="000000"/>
          <w:sz w:val="32"/>
          <w:szCs w:val="32"/>
          <w:highlight w:val="none"/>
        </w:rPr>
        <w:t>三是</w:t>
      </w:r>
      <w:r>
        <w:rPr>
          <w:rFonts w:hint="eastAsia" w:ascii="仿宋_GB2312" w:hAnsi="仿宋_GB2312" w:eastAsia="仿宋_GB2312" w:cs="仿宋_GB2312"/>
          <w:color w:val="000000"/>
          <w:sz w:val="32"/>
          <w:szCs w:val="32"/>
          <w:highlight w:val="none"/>
        </w:rPr>
        <w:t>农业社会化服务发展比较充分，服务主体健全、服务市场规范的</w:t>
      </w:r>
      <w:r>
        <w:rPr>
          <w:rFonts w:hint="eastAsia" w:ascii="仿宋_GB2312" w:hAnsi="仿宋_GB2312" w:eastAsia="仿宋_GB2312" w:cs="仿宋_GB2312"/>
          <w:color w:val="000000"/>
          <w:sz w:val="32"/>
          <w:szCs w:val="32"/>
          <w:highlight w:val="none"/>
          <w:lang w:eastAsia="zh-CN"/>
        </w:rPr>
        <w:t>农事中心发展</w:t>
      </w:r>
      <w:r>
        <w:rPr>
          <w:rFonts w:hint="eastAsia" w:ascii="仿宋_GB2312" w:hAnsi="仿宋_GB2312" w:eastAsia="仿宋_GB2312" w:cs="仿宋_GB2312"/>
          <w:color w:val="000000"/>
          <w:sz w:val="32"/>
          <w:szCs w:val="32"/>
          <w:highlight w:val="none"/>
        </w:rPr>
        <w:t>区域。</w:t>
      </w:r>
      <w:r>
        <w:rPr>
          <w:rFonts w:hint="eastAsia" w:ascii="仿宋_GB2312" w:hAnsi="仿宋_GB2312" w:eastAsia="仿宋_GB2312" w:cs="仿宋_GB2312"/>
          <w:b/>
          <w:bCs/>
          <w:color w:val="000000"/>
          <w:sz w:val="32"/>
          <w:szCs w:val="32"/>
          <w:highlight w:val="none"/>
        </w:rPr>
        <w:t>四是</w:t>
      </w:r>
      <w:r>
        <w:rPr>
          <w:rFonts w:hint="eastAsia" w:ascii="仿宋_GB2312" w:hAnsi="仿宋_GB2312" w:eastAsia="仿宋_GB2312" w:cs="仿宋_GB2312"/>
          <w:color w:val="000000"/>
          <w:sz w:val="32"/>
          <w:szCs w:val="32"/>
          <w:highlight w:val="none"/>
        </w:rPr>
        <w:t>将粮油作物大面积单产提升纳入支持范围。</w:t>
      </w:r>
    </w:p>
    <w:p w14:paraId="10990FD4">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（二）</w:t>
      </w:r>
      <w:r>
        <w:rPr>
          <w:rFonts w:hint="eastAsia" w:ascii="楷体_GB2312" w:hAnsi="楷体_GB2312" w:eastAsia="楷体_GB2312" w:cs="楷体_GB2312"/>
          <w:b/>
          <w:bCs/>
          <w:color w:val="000000"/>
          <w:sz w:val="32"/>
          <w:szCs w:val="32"/>
          <w:highlight w:val="none"/>
        </w:rPr>
        <w:t>支持方向。</w:t>
      </w:r>
      <w:r>
        <w:rPr>
          <w:rFonts w:hint="eastAsia" w:ascii="仿宋_GB2312" w:hAnsi="仿宋_GB2312" w:eastAsia="仿宋_GB2312" w:cs="仿宋_GB2312"/>
          <w:color w:val="000000"/>
          <w:sz w:val="32"/>
          <w:szCs w:val="32"/>
          <w:highlight w:val="none"/>
        </w:rPr>
        <w:t>聚焦粮油等重要农产品大面积单产提升，促进单产提升主推技术落地。重点支持包括但不限于育苗机械化移栽、联合整地、精量播种、</w:t>
      </w:r>
      <w:r>
        <w:rPr>
          <w:rFonts w:hint="eastAsia" w:ascii="仿宋_GB2312" w:hAnsi="仿宋_GB2312" w:eastAsia="仿宋_GB2312" w:cs="仿宋_GB2312"/>
          <w:color w:val="000000"/>
          <w:sz w:val="32"/>
          <w:szCs w:val="32"/>
          <w:highlight w:val="none"/>
          <w:lang w:eastAsia="zh-CN"/>
        </w:rPr>
        <w:t>粮食收获</w:t>
      </w:r>
      <w:r>
        <w:rPr>
          <w:rFonts w:hint="eastAsia" w:ascii="仿宋_GB2312" w:hAnsi="仿宋_GB2312" w:eastAsia="仿宋_GB2312" w:cs="仿宋_GB2312"/>
          <w:color w:val="000000"/>
          <w:sz w:val="32"/>
          <w:szCs w:val="32"/>
          <w:highlight w:val="none"/>
        </w:rPr>
        <w:t>、烘干、仓储、秸秆还田、残膜回收等薄弱环节。结合实际确定薄弱环节，用于支持薄弱环节的资金量不得低于50%。</w:t>
      </w:r>
    </w:p>
    <w:p w14:paraId="193C6A3E">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（三）</w:t>
      </w:r>
      <w:r>
        <w:rPr>
          <w:rFonts w:hint="eastAsia" w:ascii="楷体_GB2312" w:hAnsi="楷体_GB2312" w:eastAsia="楷体_GB2312" w:cs="楷体_GB2312"/>
          <w:b/>
          <w:bCs/>
          <w:color w:val="000000"/>
          <w:sz w:val="32"/>
          <w:szCs w:val="32"/>
          <w:highlight w:val="none"/>
        </w:rPr>
        <w:t>补助对象和补助标准。</w:t>
      </w:r>
    </w:p>
    <w:p w14:paraId="449242AA">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rPr>
        <w:t>1.补助对象。</w:t>
      </w:r>
      <w:r>
        <w:rPr>
          <w:rFonts w:hint="eastAsia" w:ascii="仿宋_GB2312" w:hAnsi="仿宋_GB2312" w:eastAsia="仿宋_GB2312" w:cs="仿宋_GB2312"/>
          <w:color w:val="000000"/>
          <w:sz w:val="32"/>
          <w:szCs w:val="32"/>
          <w:highlight w:val="none"/>
        </w:rPr>
        <w:t>项目实施区内为农业生产提供产前、产中、产后服务的农民专业合作社、家庭农牧场、农业服务企业等服务主体，优先支持向产前产后关键薄弱环节延伸的服务主体以及承担粮油作物大面积单产提升任务的服务主体承接项目。</w:t>
      </w:r>
    </w:p>
    <w:p w14:paraId="070EE46E">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承担项目的服务主体须具备以下条件：①具有农业社会化服务实践经验，原则上从事社会化服务两年以上。②拥有与其服务业务范围、服务能力相匹配的专业农业机械设备、技术人员以及其他基础条件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核心农机：大中型拖拉机≥5台、联合收割机≥3台、播种/移栽机械≥3台；辅助农机：植保机械</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无人机/大型打药机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≥3台、残膜回收机/旋耕机/深松深翻机≥2台</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③在农民群众中享有良好的信誉，提供的服务在质量和价格方面受到服务对象的普遍认可。④自觉接受农业社会化服务行业管理部门的监管。为促进公平竞争的社会化服务市场形成，选择承担单环节项目任务的服务主体原则上不少于3个，鼓励服务主体跨区域开展服务。</w:t>
      </w:r>
    </w:p>
    <w:p w14:paraId="3762F150">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44"/>
          <w:szCs w:val="44"/>
          <w:highlight w:val="none"/>
        </w:rPr>
      </w:pPr>
      <w:r>
        <w:rPr>
          <w:rFonts w:hint="eastAsia" w:ascii="仿宋_GB2312" w:hAnsi="仿宋_GB2312" w:eastAsia="仿宋_GB2312" w:cs="仿宋_GB2312"/>
          <w:color w:val="000000"/>
          <w:sz w:val="32"/>
          <w:szCs w:val="32"/>
          <w:highlight w:val="none"/>
        </w:rPr>
        <w:t>2.补助标准。①分别确定小农户和其他服务对象的补助标准。安排服务小农户</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土地经营规模不超过当地户均承包地面积10倍的农业经营户</w:t>
      </w:r>
      <w:r>
        <w:rPr>
          <w:rFonts w:hint="eastAsia" w:ascii="仿宋_GB2312" w:hAnsi="仿宋_GB2312" w:eastAsia="仿宋_GB2312" w:cs="仿宋_GB2312"/>
          <w:color w:val="000000"/>
          <w:sz w:val="32"/>
          <w:szCs w:val="32"/>
          <w:highlight w:val="none"/>
          <w:lang w:eastAsia="zh-CN"/>
        </w:rPr>
        <w:t>少于</w:t>
      </w:r>
      <w:r>
        <w:rPr>
          <w:rFonts w:hint="eastAsia" w:ascii="仿宋_GB2312" w:hAnsi="仿宋_GB2312" w:eastAsia="仿宋_GB2312" w:cs="仿宋_GB2312"/>
          <w:color w:val="000000"/>
          <w:sz w:val="32"/>
          <w:szCs w:val="32"/>
          <w:highlight w:val="none"/>
          <w:lang w:val="en-US" w:eastAsia="zh-CN"/>
        </w:rPr>
        <w:t>240亩）</w:t>
      </w:r>
      <w:r>
        <w:rPr>
          <w:rFonts w:hint="eastAsia" w:ascii="仿宋_GB2312" w:hAnsi="仿宋_GB2312" w:eastAsia="仿宋_GB2312" w:cs="仿宋_GB2312"/>
          <w:color w:val="000000"/>
          <w:sz w:val="32"/>
          <w:szCs w:val="32"/>
          <w:highlight w:val="none"/>
        </w:rPr>
        <w:t>的补助资金和面积占比应高于60%。原则上，项目实施中不得对单独给规模经营主体服务的面积进行补助，只有在项目集中连片区域内给规模经营主体服务的面积可以进行补助，补助标准要低于小农户的标准，且补助资金不得超过项目总资金的40%。②财政补助占服务价格的比例不超过30%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单季作物亩均补助总量不超过100元；脱贫地区原则上财政补助占服务价格的比例不超过40%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单季作物亩均补助总量不超过130元。③原则上，同一地块的同一作业环节不得与其他项目重复享受补贴。④要结合本地实际，对于服务市场发育较好、农民认知和</w:t>
      </w:r>
      <w:r>
        <w:rPr>
          <w:rFonts w:hint="eastAsia" w:ascii="仿宋_GB2312" w:hAnsi="仿宋_GB2312" w:eastAsia="仿宋_GB2312" w:cs="仿宋_GB2312"/>
          <w:color w:val="000000"/>
          <w:sz w:val="32"/>
          <w:szCs w:val="32"/>
          <w:highlight w:val="none"/>
          <w:lang w:eastAsia="zh-CN"/>
        </w:rPr>
        <w:t>接受</w:t>
      </w:r>
      <w:r>
        <w:rPr>
          <w:rFonts w:hint="eastAsia" w:ascii="仿宋_GB2312" w:hAnsi="仿宋_GB2312" w:eastAsia="仿宋_GB2312" w:cs="仿宋_GB2312"/>
          <w:color w:val="000000"/>
          <w:sz w:val="32"/>
          <w:szCs w:val="32"/>
          <w:highlight w:val="none"/>
        </w:rPr>
        <w:t>程度较高的环节，对其补助标准可相应逐步降低；对于市场机制运作基本成熟、农户已广泛接受的单一环节服务，原则上不予补助。⑤综合考虑本地承包面积、服务主体数量等因素，</w:t>
      </w:r>
      <w:r>
        <w:rPr>
          <w:rFonts w:hint="eastAsia" w:ascii="仿宋_GB2312" w:hAnsi="仿宋_GB2312" w:eastAsia="仿宋_GB2312" w:cs="仿宋_GB2312"/>
          <w:color w:val="000000"/>
          <w:sz w:val="32"/>
          <w:szCs w:val="32"/>
          <w:highlight w:val="none"/>
          <w:lang w:eastAsia="zh-CN"/>
        </w:rPr>
        <w:t>辖区内承担</w:t>
      </w:r>
      <w:r>
        <w:rPr>
          <w:rFonts w:hint="eastAsia" w:ascii="仿宋_GB2312" w:hAnsi="仿宋_GB2312" w:eastAsia="仿宋_GB2312" w:cs="仿宋_GB2312"/>
          <w:color w:val="000000"/>
          <w:sz w:val="32"/>
          <w:szCs w:val="32"/>
          <w:highlight w:val="none"/>
        </w:rPr>
        <w:t>项目任务的服务主体数量</w:t>
      </w:r>
      <w:r>
        <w:rPr>
          <w:rFonts w:hint="eastAsia" w:ascii="仿宋_GB2312" w:hAnsi="仿宋_GB2312" w:eastAsia="仿宋_GB2312" w:cs="仿宋_GB2312"/>
          <w:color w:val="000000"/>
          <w:sz w:val="32"/>
          <w:szCs w:val="32"/>
          <w:highlight w:val="none"/>
          <w:lang w:eastAsia="zh-CN"/>
        </w:rPr>
        <w:t>为</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个</w:t>
      </w:r>
      <w:r>
        <w:rPr>
          <w:rFonts w:hint="eastAsia" w:ascii="仿宋_GB2312" w:hAnsi="仿宋_GB2312" w:eastAsia="仿宋_GB2312" w:cs="仿宋_GB2312"/>
          <w:color w:val="auto"/>
          <w:sz w:val="32"/>
          <w:szCs w:val="32"/>
          <w:highlight w:val="none"/>
        </w:rPr>
        <w:t>，单个主体的补助规模</w:t>
      </w:r>
      <w:r>
        <w:rPr>
          <w:rFonts w:hint="eastAsia" w:ascii="仿宋_GB2312" w:hAnsi="仿宋_GB2312" w:eastAsia="仿宋_GB2312" w:cs="仿宋_GB2312"/>
          <w:color w:val="auto"/>
          <w:sz w:val="32"/>
          <w:szCs w:val="32"/>
          <w:highlight w:val="none"/>
          <w:lang w:val="en-US" w:eastAsia="zh-CN"/>
        </w:rPr>
        <w:t>根据北斗卫星系统数据（2026年1月1日起至2026年7月8日耕、种、防）</w:t>
      </w:r>
      <w:r>
        <w:rPr>
          <w:rFonts w:hint="eastAsia" w:ascii="仿宋_GB2312" w:hAnsi="仿宋_GB2312" w:eastAsia="仿宋_GB2312" w:cs="仿宋_GB2312"/>
          <w:color w:val="auto"/>
          <w:sz w:val="32"/>
          <w:szCs w:val="32"/>
          <w:highlight w:val="none"/>
          <w:lang w:eastAsia="zh-CN"/>
        </w:rPr>
        <w:t>为依据，以分配到合作社的任务面积为准。</w:t>
      </w:r>
    </w:p>
    <w:p w14:paraId="32B0E434">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（四）</w:t>
      </w:r>
      <w:r>
        <w:rPr>
          <w:rFonts w:hint="eastAsia" w:ascii="仿宋_GB2312" w:hAnsi="仿宋_GB2312" w:eastAsia="仿宋_GB2312" w:cs="仿宋_GB2312"/>
          <w:color w:val="000000"/>
          <w:sz w:val="32"/>
          <w:szCs w:val="32"/>
          <w:highlight w:val="none"/>
        </w:rPr>
        <w:t>支持方式。采取“服务—验收—补助”的方式。面向小农户开展的服务，补助资金可以补助农户或服务主体，或明确具体比例分别补助农户和服务主体，坚持让小农户最终受益。</w:t>
      </w:r>
    </w:p>
    <w:p w14:paraId="001742EF">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三、实施流程</w:t>
      </w:r>
    </w:p>
    <w:p w14:paraId="337E0B30">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（一）</w:t>
      </w:r>
      <w:r>
        <w:rPr>
          <w:rFonts w:hint="eastAsia" w:ascii="楷体_GB2312" w:hAnsi="楷体_GB2312" w:eastAsia="楷体_GB2312" w:cs="楷体_GB2312"/>
          <w:b/>
          <w:bCs/>
          <w:color w:val="000000"/>
          <w:sz w:val="32"/>
          <w:szCs w:val="32"/>
          <w:highlight w:val="none"/>
        </w:rPr>
        <w:t>准备阶段。</w:t>
      </w:r>
      <w:r>
        <w:rPr>
          <w:rFonts w:hint="eastAsia" w:ascii="仿宋_GB2312" w:hAnsi="仿宋_GB2312" w:eastAsia="仿宋_GB2312" w:cs="仿宋_GB2312"/>
          <w:color w:val="000000"/>
          <w:sz w:val="32"/>
          <w:szCs w:val="32"/>
          <w:highlight w:val="none"/>
        </w:rPr>
        <w:t>结合实际制定项目实施方案，方案应细化项目申报、主体选取、实施内容、支持对象、实施范围、实施面积、补助环节及标准、补助方式、监管措施、项目验收等内容。项目方案要通过线上线下多种途径进行公开公示，并报市农牧局备案。</w:t>
      </w:r>
    </w:p>
    <w:p w14:paraId="617C1EED">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（二）</w:t>
      </w:r>
      <w:r>
        <w:rPr>
          <w:rFonts w:hint="eastAsia" w:ascii="楷体_GB2312" w:hAnsi="楷体_GB2312" w:eastAsia="楷体_GB2312" w:cs="楷体_GB2312"/>
          <w:b/>
          <w:bCs/>
          <w:color w:val="000000"/>
          <w:sz w:val="32"/>
          <w:szCs w:val="32"/>
          <w:highlight w:val="none"/>
        </w:rPr>
        <w:t>实施阶段。</w:t>
      </w:r>
    </w:p>
    <w:p w14:paraId="24DF169D">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1.主体遴选。</w:t>
      </w:r>
      <w:r>
        <w:rPr>
          <w:rFonts w:hint="eastAsia" w:ascii="仿宋_GB2312" w:hAnsi="仿宋_GB2312" w:eastAsia="仿宋_GB2312" w:cs="仿宋_GB2312"/>
          <w:color w:val="000000"/>
          <w:sz w:val="32"/>
          <w:szCs w:val="32"/>
          <w:highlight w:val="none"/>
        </w:rPr>
        <w:t>结合本地实际，制定具体服务主体遴选标准和程序，按照公平竞争、规范择优的方式，组织遴选规范化、专业化服务主体承担项目任务。农牧部门要根据遴选标准发布服务主体遴选公告，严格按规定履行主体资格审查程序，加强对服务主体申报资料的审核，公开公正择优遴选服务主体，遴选结果要在政府、农牧局网站、公众号等公共媒体向社会公布，公布时间不得少于7个工作日。项目服务主体需全部纳入名录库，并实行动态管理。承担项目的新型农业经营主体需同步录入全国新型农业经营主体系统。</w:t>
      </w:r>
    </w:p>
    <w:p w14:paraId="7F15F416">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2.签订服务合同。</w:t>
      </w:r>
      <w:r>
        <w:rPr>
          <w:rFonts w:hint="eastAsia" w:ascii="仿宋_GB2312" w:hAnsi="仿宋_GB2312" w:eastAsia="仿宋_GB2312" w:cs="仿宋_GB2312"/>
          <w:b w:val="0"/>
          <w:bCs w:val="0"/>
          <w:color w:val="000000"/>
          <w:sz w:val="32"/>
          <w:szCs w:val="32"/>
          <w:highlight w:val="none"/>
          <w:lang w:eastAsia="zh-CN"/>
        </w:rPr>
        <w:t>农牧部门</w:t>
      </w:r>
      <w:r>
        <w:rPr>
          <w:rFonts w:hint="eastAsia" w:ascii="仿宋_GB2312" w:hAnsi="仿宋_GB2312" w:eastAsia="仿宋_GB2312" w:cs="仿宋_GB2312"/>
          <w:color w:val="000000"/>
          <w:sz w:val="32"/>
          <w:szCs w:val="32"/>
          <w:highlight w:val="none"/>
        </w:rPr>
        <w:t>要研究制定并推广使用符合当地实际的服务标准和服务合同文本，组织承担项目的服务主体与服务对象签订服务合同，明确服务地块、内容、期限、费用、补助标准、质量要求、付款方式及时间、违约责任等内容，督促服务主体按照合同要求提供相关服务，规范服务行为，保障服务质量，维护农户利益。</w:t>
      </w:r>
    </w:p>
    <w:p w14:paraId="44B1C3CC">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3.组织项目实施。</w:t>
      </w:r>
      <w:r>
        <w:rPr>
          <w:rFonts w:hint="eastAsia" w:ascii="仿宋_GB2312" w:hAnsi="仿宋_GB2312" w:eastAsia="仿宋_GB2312" w:cs="仿宋_GB2312"/>
          <w:color w:val="auto"/>
          <w:sz w:val="32"/>
          <w:szCs w:val="32"/>
          <w:highlight w:val="none"/>
        </w:rPr>
        <w:t>要建立健全项目监管制度，定期调度、指导和抽查服务主体项目任务执行情况，及时掌握项目任务实施和资金使用情况，妥善处理项目任务执行中的突出问题，按计划完成项目任务。严格落实项目政策要求，严把主体遴选关，建立健全服务主体名录库管理机制，建立服务主体“黑名单”制度，对</w:t>
      </w:r>
      <w:r>
        <w:rPr>
          <w:rFonts w:hint="eastAsia" w:ascii="仿宋_GB2312" w:hAnsi="仿宋_GB2312" w:eastAsia="仿宋_GB2312" w:cs="仿宋_GB2312"/>
          <w:color w:val="000000"/>
          <w:sz w:val="32"/>
          <w:szCs w:val="32"/>
          <w:highlight w:val="none"/>
        </w:rPr>
        <w:t>弄虚作假、骗补套补、转包分包、质量不达标、农民投诉多的服务主体，一律清出名录库，纳入“黑名单”</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连续五年不得承担中央财政资金支持的农业社会化服务项目。要建立项目实施台账，做好项目实施全过程相关文件</w:t>
      </w:r>
      <w:r>
        <w:rPr>
          <w:rFonts w:hint="eastAsia" w:ascii="仿宋_GB2312" w:hAnsi="仿宋_GB2312" w:eastAsia="仿宋_GB2312" w:cs="仿宋_GB2312"/>
          <w:color w:val="auto"/>
          <w:sz w:val="32"/>
          <w:szCs w:val="32"/>
          <w:highlight w:val="none"/>
        </w:rPr>
        <w:t>、现场照片、检</w:t>
      </w:r>
      <w:r>
        <w:rPr>
          <w:rFonts w:hint="eastAsia" w:ascii="仿宋_GB2312" w:hAnsi="仿宋_GB2312" w:eastAsia="仿宋_GB2312" w:cs="仿宋_GB2312"/>
          <w:color w:val="000000"/>
          <w:sz w:val="32"/>
          <w:szCs w:val="32"/>
          <w:highlight w:val="none"/>
        </w:rPr>
        <w:t>查验收和宣传培训等资料的收集、整理、留存与归档工作，并于项目结束后汇编成册，安排专人专档管理。</w:t>
      </w:r>
    </w:p>
    <w:p w14:paraId="20A5BE6C">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lang w:eastAsia="zh-CN"/>
        </w:rPr>
        <w:t>（三）</w:t>
      </w:r>
      <w:r>
        <w:rPr>
          <w:rFonts w:hint="eastAsia" w:ascii="仿宋_GB2312" w:hAnsi="仿宋_GB2312" w:eastAsia="仿宋_GB2312" w:cs="仿宋_GB2312"/>
          <w:b/>
          <w:bCs/>
          <w:color w:val="000000"/>
          <w:sz w:val="32"/>
          <w:szCs w:val="32"/>
          <w:highlight w:val="none"/>
        </w:rPr>
        <w:t>验收和绩效评价。</w:t>
      </w:r>
      <w:r>
        <w:rPr>
          <w:rFonts w:hint="eastAsia" w:ascii="仿宋_GB2312" w:hAnsi="仿宋_GB2312" w:eastAsia="仿宋_GB2312" w:cs="仿宋_GB2312"/>
          <w:color w:val="000000"/>
          <w:sz w:val="32"/>
          <w:szCs w:val="32"/>
          <w:highlight w:val="none"/>
          <w:lang w:eastAsia="zh-CN"/>
        </w:rPr>
        <w:t>旗</w:t>
      </w:r>
      <w:r>
        <w:rPr>
          <w:rFonts w:hint="eastAsia" w:ascii="仿宋_GB2312" w:hAnsi="仿宋_GB2312" w:eastAsia="仿宋_GB2312" w:cs="仿宋_GB2312"/>
          <w:color w:val="000000"/>
          <w:sz w:val="32"/>
          <w:szCs w:val="32"/>
          <w:highlight w:val="none"/>
        </w:rPr>
        <w:t>农牧部门牵头开展项目验收工作，通过入户调查、实地查看等方式进行核查验收，重点围绕服务合同、作业确认单据、农户满意度、作业轨迹等对服务主体提供的服务面积、服务质量进行核查。项目实施完成后，</w:t>
      </w:r>
      <w:r>
        <w:rPr>
          <w:rFonts w:hint="eastAsia" w:ascii="仿宋_GB2312" w:hAnsi="仿宋_GB2312" w:eastAsia="仿宋_GB2312" w:cs="仿宋_GB2312"/>
          <w:color w:val="000000"/>
          <w:sz w:val="32"/>
          <w:szCs w:val="32"/>
          <w:highlight w:val="none"/>
          <w:lang w:eastAsia="zh-CN"/>
        </w:rPr>
        <w:t>旗</w:t>
      </w:r>
      <w:r>
        <w:rPr>
          <w:rFonts w:hint="eastAsia" w:ascii="仿宋_GB2312" w:hAnsi="仿宋_GB2312" w:eastAsia="仿宋_GB2312" w:cs="仿宋_GB2312"/>
          <w:color w:val="000000"/>
          <w:sz w:val="32"/>
          <w:szCs w:val="32"/>
          <w:highlight w:val="none"/>
        </w:rPr>
        <w:t>农牧</w:t>
      </w:r>
      <w:r>
        <w:rPr>
          <w:rFonts w:hint="eastAsia" w:ascii="仿宋_GB2312" w:hAnsi="仿宋_GB2312" w:eastAsia="仿宋_GB2312" w:cs="仿宋_GB2312"/>
          <w:color w:val="000000"/>
          <w:sz w:val="32"/>
          <w:szCs w:val="32"/>
          <w:highlight w:val="none"/>
          <w:lang w:eastAsia="zh-CN"/>
        </w:rPr>
        <w:t>部门</w:t>
      </w:r>
      <w:r>
        <w:rPr>
          <w:rFonts w:hint="eastAsia" w:ascii="仿宋_GB2312" w:hAnsi="仿宋_GB2312" w:eastAsia="仿宋_GB2312" w:cs="仿宋_GB2312"/>
          <w:color w:val="000000"/>
          <w:sz w:val="32"/>
          <w:szCs w:val="32"/>
          <w:highlight w:val="none"/>
        </w:rPr>
        <w:t>将对项目实施情况进行全面总结和绩效评价，重点评估项目任务完成情况、资金使用情况</w:t>
      </w:r>
      <w:r>
        <w:rPr>
          <w:rFonts w:hint="eastAsia" w:ascii="仿宋_GB2312" w:hAnsi="仿宋_GB2312" w:eastAsia="仿宋_GB2312" w:cs="仿宋_GB2312"/>
          <w:color w:val="auto"/>
          <w:sz w:val="32"/>
          <w:szCs w:val="32"/>
          <w:highlight w:val="none"/>
        </w:rPr>
        <w:t>和联农带农情况等。农</w:t>
      </w:r>
      <w:r>
        <w:rPr>
          <w:rFonts w:hint="eastAsia" w:ascii="仿宋_GB2312" w:hAnsi="仿宋_GB2312" w:eastAsia="仿宋_GB2312" w:cs="仿宋_GB2312"/>
          <w:color w:val="000000"/>
          <w:sz w:val="32"/>
          <w:szCs w:val="32"/>
          <w:highlight w:val="none"/>
        </w:rPr>
        <w:t>牧部门于2026年12月20日前将项目总结报告报送市农牧局。项目验收完成后农牧部门及时向财政部门提出资金兑付申请，对补助对象和资金等信息通过线上线下等渠道公开公示，并按照财政部门要求，及时开展项目资金执行情况绩效自评，按程序报送绩效自评报告和自评表，绩效评价结果、资金支付情况与下一年项目任务实施和资金分配相挂钩。2026年耕种防收折算系数分别为0.35、0.26、0.13</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0.26</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育苗机械化移栽、仓储按照亩数统计，烘干按照1800斤/亩进行统计。</w:t>
      </w:r>
    </w:p>
    <w:p w14:paraId="24CEE74C">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四、强化项目全过程监管</w:t>
      </w:r>
    </w:p>
    <w:p w14:paraId="6B6CCE03">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（一）</w:t>
      </w:r>
      <w:r>
        <w:rPr>
          <w:rFonts w:hint="eastAsia" w:ascii="楷体_GB2312" w:hAnsi="楷体_GB2312" w:eastAsia="楷体_GB2312" w:cs="楷体_GB2312"/>
          <w:b/>
          <w:bCs/>
          <w:color w:val="000000"/>
          <w:sz w:val="32"/>
          <w:szCs w:val="32"/>
          <w:highlight w:val="none"/>
        </w:rPr>
        <w:t>加强服务质量监管。</w:t>
      </w:r>
      <w:r>
        <w:rPr>
          <w:rFonts w:hint="eastAsia" w:ascii="仿宋_GB2312" w:hAnsi="仿宋_GB2312" w:eastAsia="仿宋_GB2312" w:cs="仿宋_GB2312"/>
          <w:color w:val="000000"/>
          <w:sz w:val="32"/>
          <w:szCs w:val="32"/>
          <w:highlight w:val="none"/>
          <w:lang w:eastAsia="zh-CN"/>
        </w:rPr>
        <w:t>农牧部门</w:t>
      </w:r>
      <w:r>
        <w:rPr>
          <w:rFonts w:hint="eastAsia" w:ascii="仿宋_GB2312" w:hAnsi="仿宋_GB2312" w:eastAsia="仿宋_GB2312" w:cs="仿宋_GB2312"/>
          <w:color w:val="000000"/>
          <w:sz w:val="32"/>
          <w:szCs w:val="32"/>
          <w:highlight w:val="none"/>
        </w:rPr>
        <w:t>要利用现代信息技术手段强化项目管理，创新监管手段，大力推进作业监测终端应用，将作业轨迹等监测数据作为作业补助面积核定和补贴资金发放的重要参考依据，切实提升项目管理效能。研究制定符合当地实际的服务标准和服务合同文本；加强服务质量监督，促进服务主体将粮油等主要作物大面积单产提升技术等落到实处；加强服务价格监测和服务合同监管，引导服务主体规范服务行为，保障双方合法权益。</w:t>
      </w:r>
    </w:p>
    <w:p w14:paraId="5EC1B122">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（二）</w:t>
      </w:r>
      <w:r>
        <w:rPr>
          <w:rFonts w:hint="eastAsia" w:ascii="楷体_GB2312" w:hAnsi="楷体_GB2312" w:eastAsia="楷体_GB2312" w:cs="楷体_GB2312"/>
          <w:b/>
          <w:bCs/>
          <w:color w:val="000000"/>
          <w:sz w:val="32"/>
          <w:szCs w:val="32"/>
          <w:highlight w:val="none"/>
        </w:rPr>
        <w:t>强化资金使用监管。</w:t>
      </w:r>
      <w:r>
        <w:rPr>
          <w:rFonts w:hint="eastAsia" w:ascii="仿宋_GB2312" w:hAnsi="仿宋_GB2312" w:eastAsia="仿宋_GB2312" w:cs="仿宋_GB2312"/>
          <w:color w:val="000000"/>
          <w:sz w:val="32"/>
          <w:szCs w:val="32"/>
          <w:highlight w:val="none"/>
        </w:rPr>
        <w:t>根据资金管理办法，加强资金全链条监管，严格资金拨付程序。通过“农业农村部转移支付管理平台”及时填报资金支出进度和绩效指标完成情况，并确保各项数据的真实性、准确性和完整性</w:t>
      </w:r>
      <w:r>
        <w:rPr>
          <w:rFonts w:hint="eastAsia" w:ascii="仿宋_GB2312" w:hAnsi="仿宋_GB2312" w:eastAsia="仿宋_GB2312" w:cs="仿宋_GB2312"/>
          <w:color w:val="000000"/>
          <w:sz w:val="32"/>
          <w:szCs w:val="32"/>
          <w:highlight w:val="none"/>
          <w:lang w:eastAsia="zh-CN"/>
        </w:rPr>
        <w:t>，将</w:t>
      </w:r>
      <w:r>
        <w:rPr>
          <w:rFonts w:hint="eastAsia" w:ascii="仿宋_GB2312" w:hAnsi="仿宋_GB2312" w:eastAsia="仿宋_GB2312" w:cs="仿宋_GB2312"/>
          <w:color w:val="000000"/>
          <w:sz w:val="32"/>
          <w:szCs w:val="32"/>
          <w:highlight w:val="none"/>
        </w:rPr>
        <w:t>有关数据材料报送情况纳入绩效评价范围；对不能按合同规定完成任务的，要相应扣减补助资金；对挤占、截留、挪用项目资金等违规违纪行为，按照国家有关规定追究有关单位和人员责任；对套取骗取财政资金等行为，要坚决予以查处，涉嫌犯罪的及时移送司法机关处理。</w:t>
      </w:r>
    </w:p>
    <w:p w14:paraId="10E68292">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（三）</w:t>
      </w:r>
      <w:r>
        <w:rPr>
          <w:rFonts w:hint="eastAsia" w:ascii="楷体_GB2312" w:hAnsi="楷体_GB2312" w:eastAsia="楷体_GB2312" w:cs="楷体_GB2312"/>
          <w:b/>
          <w:bCs/>
          <w:color w:val="000000"/>
          <w:sz w:val="32"/>
          <w:szCs w:val="32"/>
          <w:highlight w:val="none"/>
        </w:rPr>
        <w:t xml:space="preserve"> 严格项目资金用途。</w:t>
      </w:r>
      <w:r>
        <w:rPr>
          <w:rFonts w:hint="eastAsia" w:ascii="仿宋_GB2312" w:hAnsi="仿宋_GB2312" w:eastAsia="仿宋_GB2312" w:cs="仿宋_GB2312"/>
          <w:color w:val="000000"/>
          <w:sz w:val="32"/>
          <w:szCs w:val="32"/>
          <w:highlight w:val="none"/>
        </w:rPr>
        <w:t>依法依规管理使用财政资金，</w:t>
      </w:r>
      <w:r>
        <w:rPr>
          <w:rFonts w:hint="eastAsia" w:ascii="仿宋_GB2312" w:hAnsi="仿宋_GB2312" w:eastAsia="仿宋_GB2312" w:cs="仿宋_GB2312"/>
          <w:color w:val="auto"/>
          <w:sz w:val="32"/>
          <w:szCs w:val="32"/>
          <w:highlight w:val="none"/>
        </w:rPr>
        <w:t>制定农业社会化服务项目资金管理办法，明确补助资金使用</w:t>
      </w:r>
      <w:r>
        <w:rPr>
          <w:rFonts w:hint="eastAsia" w:ascii="仿宋_GB2312" w:hAnsi="仿宋_GB2312" w:eastAsia="仿宋_GB2312" w:cs="仿宋_GB2312"/>
          <w:color w:val="000000"/>
          <w:sz w:val="32"/>
          <w:szCs w:val="32"/>
          <w:highlight w:val="none"/>
        </w:rPr>
        <w:t>范围，并严格落实以下要求：1.中央财政农业经营主体能力提升资金</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农业社会化服务支出方向</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不得用于兴建楼堂馆所、弥补预算支出缺口等支出。2.不得用于列支农牧部门工作经费、项目支出、培训经费等。3.坚决防止以拨代支、截留套取、挤占挪用等问题，保障补贴资金及时、足额兑付。4.服务主体不得将承担的项目任务再行转包，对其自营土地的作业不得纳入补助范围。5.服务主体之间不得通过相互提供交叉作业服务获取补助资金。6.不得受理以中介机构名义直接代理申报的资金项目，不得将财政补助资金用于支付中介费用。</w:t>
      </w:r>
    </w:p>
    <w:p w14:paraId="5B9931DE">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bCs/>
          <w:color w:val="000000"/>
          <w:sz w:val="32"/>
          <w:szCs w:val="32"/>
          <w:highlight w:val="none"/>
          <w:lang w:eastAsia="zh-CN"/>
        </w:rPr>
        <w:t>（四）</w:t>
      </w:r>
      <w:r>
        <w:rPr>
          <w:rFonts w:hint="eastAsia" w:ascii="楷体_GB2312" w:hAnsi="楷体_GB2312" w:eastAsia="楷体_GB2312" w:cs="楷体_GB2312"/>
          <w:b/>
          <w:bCs/>
          <w:color w:val="000000"/>
          <w:sz w:val="32"/>
          <w:szCs w:val="32"/>
          <w:highlight w:val="none"/>
        </w:rPr>
        <w:t>推进全过程公示公开。</w:t>
      </w:r>
      <w:r>
        <w:rPr>
          <w:rFonts w:hint="eastAsia" w:ascii="仿宋_GB2312" w:hAnsi="仿宋_GB2312" w:eastAsia="仿宋_GB2312" w:cs="仿宋_GB2312"/>
          <w:color w:val="000000"/>
          <w:sz w:val="32"/>
          <w:szCs w:val="32"/>
          <w:highlight w:val="none"/>
        </w:rPr>
        <w:t>严格落实项目公开公示要求，项目实施方案、主体遴选条件及结果、验收结果、财政补助对象及补助资金等关键信息，须通过政府或农牧局网站、公众号、融媒体、政务平台、村务公开栏等多渠道向社会公开公示不少于7个工作日，公示范围必须覆盖项目实施涉及的镇、村两级，确保全程接受群众监督</w:t>
      </w:r>
      <w:r>
        <w:rPr>
          <w:rFonts w:hint="eastAsia" w:ascii="仿宋_GB2312" w:hAnsi="仿宋_GB2312" w:eastAsia="仿宋_GB2312" w:cs="仿宋_GB2312"/>
          <w:color w:val="auto"/>
          <w:sz w:val="32"/>
          <w:szCs w:val="32"/>
          <w:highlight w:val="none"/>
        </w:rPr>
        <w:t>。采取“线上+ 线下”相结合方式开展政策宣传，线上利用短视频平台、微信公众号等解读政策要点，线下通过发放政策明白卡等方式，重点向农户</w:t>
      </w:r>
      <w:r>
        <w:rPr>
          <w:rFonts w:hint="eastAsia" w:ascii="仿宋_GB2312" w:hAnsi="仿宋_GB2312" w:eastAsia="仿宋_GB2312" w:cs="仿宋_GB2312"/>
          <w:color w:val="000000"/>
          <w:sz w:val="32"/>
          <w:szCs w:val="32"/>
          <w:highlight w:val="none"/>
        </w:rPr>
        <w:t>和服务主体说明政策要求、补贴标准、申报流程及监督渠道，营造公开透明的项目实施环境。</w:t>
      </w:r>
    </w:p>
    <w:p w14:paraId="52743112">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五、工作要求</w:t>
      </w:r>
    </w:p>
    <w:p w14:paraId="06466832">
      <w:pPr>
        <w:keepNext w:val="0"/>
        <w:keepLines w:val="0"/>
        <w:pageBreakBefore w:val="0"/>
        <w:widowControl w:val="0"/>
        <w:tabs>
          <w:tab w:val="left" w:pos="69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进一步</w:t>
      </w:r>
      <w:r>
        <w:rPr>
          <w:rFonts w:hint="eastAsia" w:ascii="仿宋_GB2312" w:hAnsi="仿宋_GB2312" w:eastAsia="仿宋_GB2312" w:cs="仿宋_GB2312"/>
          <w:color w:val="000000"/>
          <w:sz w:val="32"/>
          <w:szCs w:val="32"/>
          <w:highlight w:val="none"/>
        </w:rPr>
        <w:t>健全工作机制，会同财政部门形成工作合力。定期指导、抽查项目的组织实施、资金拨付等情况，对发现项目实施中存在的问题，督促及时整改，确保年底前完成项目任务。</w:t>
      </w:r>
    </w:p>
    <w:p w14:paraId="4AD67ACC">
      <w:pPr>
        <w:keepNext w:val="0"/>
        <w:keepLines w:val="0"/>
        <w:pageBreakBefore w:val="0"/>
        <w:widowControl w:val="0"/>
        <w:kinsoku/>
        <w:wordWrap/>
        <w:overflowPunct/>
        <w:topLinePunct w:val="0"/>
        <w:autoSpaceDE/>
        <w:autoSpaceDN/>
        <w:bidi w:val="0"/>
        <w:adjustRightInd/>
        <w:spacing w:line="600" w:lineRule="exact"/>
        <w:ind w:left="1918" w:leftChars="304" w:hanging="1280" w:hangingChars="400"/>
        <w:jc w:val="both"/>
        <w:textAlignment w:val="auto"/>
        <w:rPr>
          <w:rFonts w:hint="eastAsia" w:ascii="国标仿宋-GB/T 2312" w:hAnsi="国标仿宋-GB/T 2312" w:eastAsia="国标仿宋-GB/T 2312" w:cs="国标仿宋-GB/T 2312"/>
          <w:color w:val="000000"/>
          <w:sz w:val="32"/>
          <w:szCs w:val="32"/>
          <w:highlight w:val="none"/>
        </w:rPr>
      </w:pPr>
    </w:p>
    <w:p w14:paraId="2CC7DCAC">
      <w:pPr>
        <w:keepNext w:val="0"/>
        <w:keepLines w:val="0"/>
        <w:pageBreakBefore w:val="0"/>
        <w:widowControl w:val="0"/>
        <w:kinsoku/>
        <w:wordWrap/>
        <w:overflowPunct/>
        <w:topLinePunct w:val="0"/>
        <w:autoSpaceDE/>
        <w:autoSpaceDN/>
        <w:bidi w:val="0"/>
        <w:adjustRightInd/>
        <w:spacing w:line="600" w:lineRule="exact"/>
        <w:ind w:left="1918" w:leftChars="304" w:hanging="1280" w:hangingChars="400"/>
        <w:jc w:val="both"/>
        <w:textAlignment w:val="auto"/>
        <w:rPr>
          <w:rFonts w:hint="eastAsia" w:ascii="国标仿宋-GB/T 2312" w:hAnsi="国标仿宋-GB/T 2312" w:eastAsia="国标仿宋-GB/T 2312" w:cs="国标仿宋-GB/T 2312"/>
          <w:color w:val="000000"/>
          <w:sz w:val="32"/>
          <w:szCs w:val="32"/>
          <w:highlight w:val="none"/>
        </w:rPr>
      </w:pPr>
    </w:p>
    <w:p w14:paraId="004DB113">
      <w:pPr>
        <w:keepNext w:val="0"/>
        <w:keepLines w:val="0"/>
        <w:pageBreakBefore w:val="0"/>
        <w:widowControl w:val="0"/>
        <w:kinsoku/>
        <w:wordWrap/>
        <w:overflowPunct/>
        <w:topLinePunct w:val="0"/>
        <w:autoSpaceDE/>
        <w:autoSpaceDN/>
        <w:bidi w:val="0"/>
        <w:adjustRightInd/>
        <w:spacing w:line="600" w:lineRule="exact"/>
        <w:ind w:left="1918" w:leftChars="304" w:hanging="1280" w:hangingChars="400"/>
        <w:jc w:val="both"/>
        <w:textAlignment w:val="auto"/>
        <w:rPr>
          <w:rFonts w:hint="eastAsia" w:ascii="国标仿宋-GB/T 2312" w:hAnsi="国标仿宋-GB/T 2312" w:eastAsia="国标仿宋-GB/T 2312" w:cs="国标仿宋-GB/T 2312"/>
          <w:color w:val="000000"/>
          <w:sz w:val="32"/>
          <w:szCs w:val="32"/>
          <w:highlight w:val="none"/>
        </w:rPr>
      </w:pPr>
      <w:r>
        <w:rPr>
          <w:rFonts w:hint="eastAsia" w:ascii="国标仿宋-GB/T 2312" w:hAnsi="国标仿宋-GB/T 2312" w:eastAsia="国标仿宋-GB/T 2312" w:cs="国标仿宋-GB/T 2312"/>
          <w:color w:val="000000"/>
          <w:sz w:val="32"/>
          <w:szCs w:val="32"/>
          <w:highlight w:val="none"/>
        </w:rPr>
        <w:t>附</w:t>
      </w:r>
      <w:r>
        <w:rPr>
          <w:rFonts w:hint="eastAsia" w:ascii="国标仿宋-GB/T 2312" w:hAnsi="国标仿宋-GB/T 2312" w:eastAsia="国标仿宋-GB/T 2312" w:cs="国标仿宋-GB/T 2312"/>
          <w:color w:val="000000"/>
          <w:sz w:val="32"/>
          <w:szCs w:val="32"/>
          <w:highlight w:val="none"/>
          <w:lang w:val="en-US" w:eastAsia="zh-CN"/>
        </w:rPr>
        <w:t>件</w:t>
      </w:r>
      <w:r>
        <w:rPr>
          <w:rFonts w:hint="eastAsia" w:ascii="国标仿宋-GB/T 2312" w:hAnsi="国标仿宋-GB/T 2312" w:eastAsia="国标仿宋-GB/T 2312" w:cs="国标仿宋-GB/T 2312"/>
          <w:color w:val="000000"/>
          <w:sz w:val="32"/>
          <w:szCs w:val="32"/>
          <w:highlight w:val="none"/>
        </w:rPr>
        <w:t>：1.</w:t>
      </w:r>
      <w:r>
        <w:rPr>
          <w:rFonts w:hint="eastAsia" w:ascii="国标仿宋-GB/T 2312" w:hAnsi="国标仿宋-GB/T 2312" w:eastAsia="国标仿宋-GB/T 2312" w:cs="国标仿宋-GB/T 2312"/>
          <w:color w:val="000000"/>
          <w:sz w:val="32"/>
          <w:szCs w:val="32"/>
          <w:highlight w:val="none"/>
          <w:lang w:val="en-US" w:eastAsia="zh-CN"/>
        </w:rPr>
        <w:t>乌拉特后旗2026年农业生产社会化服务项目工作领导小组</w:t>
      </w:r>
    </w:p>
    <w:p w14:paraId="581255B0">
      <w:pPr>
        <w:keepNext w:val="0"/>
        <w:keepLines w:val="0"/>
        <w:pageBreakBefore w:val="0"/>
        <w:widowControl w:val="0"/>
        <w:kinsoku/>
        <w:wordWrap/>
        <w:overflowPunct/>
        <w:topLinePunct w:val="0"/>
        <w:autoSpaceDE/>
        <w:autoSpaceDN/>
        <w:bidi w:val="0"/>
        <w:adjustRightInd/>
        <w:spacing w:line="600" w:lineRule="exact"/>
        <w:ind w:left="1916" w:leftChars="760" w:hanging="320" w:hangingChars="100"/>
        <w:jc w:val="both"/>
        <w:textAlignment w:val="auto"/>
        <w:rPr>
          <w:rFonts w:hint="eastAsia" w:ascii="国标仿宋-GB/T 2312" w:hAnsi="国标仿宋-GB/T 2312" w:eastAsia="国标仿宋-GB/T 2312" w:cs="国标仿宋-GB/T 2312"/>
          <w:color w:val="000000"/>
          <w:sz w:val="32"/>
          <w:szCs w:val="32"/>
          <w:highlight w:val="none"/>
          <w:lang w:val="en-US" w:eastAsia="zh-CN"/>
        </w:rPr>
      </w:pPr>
      <w:r>
        <w:rPr>
          <w:rFonts w:hint="eastAsia" w:ascii="国标仿宋-GB/T 2312" w:hAnsi="国标仿宋-GB/T 2312" w:eastAsia="国标仿宋-GB/T 2312" w:cs="国标仿宋-GB/T 2312"/>
          <w:color w:val="000000"/>
          <w:sz w:val="32"/>
          <w:szCs w:val="32"/>
          <w:highlight w:val="none"/>
          <w:lang w:val="en-US" w:eastAsia="zh-CN"/>
        </w:rPr>
        <w:t>2.乌拉特后旗2026年农业生产社会化服务项目技术指导组名单</w:t>
      </w:r>
    </w:p>
    <w:p w14:paraId="586BF9F2">
      <w:pPr>
        <w:keepNext w:val="0"/>
        <w:keepLines w:val="0"/>
        <w:pageBreakBefore w:val="0"/>
        <w:widowControl w:val="0"/>
        <w:kinsoku/>
        <w:wordWrap/>
        <w:overflowPunct/>
        <w:topLinePunct w:val="0"/>
        <w:autoSpaceDE/>
        <w:autoSpaceDN/>
        <w:bidi w:val="0"/>
        <w:adjustRightInd/>
        <w:spacing w:line="600" w:lineRule="exact"/>
        <w:ind w:left="1916" w:leftChars="760" w:hanging="320" w:hangingChars="100"/>
        <w:jc w:val="left"/>
        <w:textAlignment w:val="auto"/>
        <w:rPr>
          <w:rFonts w:hint="eastAsia" w:ascii="国标仿宋-GB/T 2312" w:hAnsi="国标仿宋-GB/T 2312" w:eastAsia="国标仿宋-GB/T 2312" w:cs="国标仿宋-GB/T 2312"/>
          <w:color w:val="auto"/>
          <w:sz w:val="32"/>
          <w:szCs w:val="32"/>
          <w:highlight w:val="none"/>
          <w:lang w:val="en-US" w:eastAsia="zh-CN"/>
        </w:rPr>
      </w:pPr>
      <w:r>
        <w:rPr>
          <w:rFonts w:hint="eastAsia" w:ascii="国标仿宋-GB/T 2312" w:hAnsi="国标仿宋-GB/T 2312" w:eastAsia="国标仿宋-GB/T 2312" w:cs="国标仿宋-GB/T 2312"/>
          <w:color w:val="auto"/>
          <w:sz w:val="32"/>
          <w:szCs w:val="32"/>
          <w:highlight w:val="none"/>
          <w:lang w:val="en-US" w:eastAsia="zh-CN"/>
        </w:rPr>
        <w:t xml:space="preserve">3.乌拉特后旗2026年农业生产社会化服务作业补贴价格表 </w:t>
      </w:r>
    </w:p>
    <w:p w14:paraId="5F752B93">
      <w:pPr>
        <w:keepNext w:val="0"/>
        <w:keepLines w:val="0"/>
        <w:pageBreakBefore w:val="0"/>
        <w:widowControl w:val="0"/>
        <w:kinsoku/>
        <w:wordWrap/>
        <w:overflowPunct/>
        <w:topLinePunct w:val="0"/>
        <w:autoSpaceDE/>
        <w:autoSpaceDN/>
        <w:bidi w:val="0"/>
        <w:adjustRightInd/>
        <w:spacing w:line="600" w:lineRule="exact"/>
        <w:ind w:left="1916" w:leftChars="760" w:hanging="320" w:hangingChars="100"/>
        <w:jc w:val="left"/>
        <w:textAlignment w:val="auto"/>
        <w:rPr>
          <w:rFonts w:hint="eastAsia" w:ascii="国标仿宋-GB/T 2312" w:hAnsi="国标仿宋-GB/T 2312" w:eastAsia="国标仿宋-GB/T 2312" w:cs="国标仿宋-GB/T 2312"/>
          <w:color w:val="auto"/>
          <w:sz w:val="32"/>
          <w:szCs w:val="32"/>
          <w:highlight w:val="none"/>
        </w:rPr>
      </w:pPr>
      <w:r>
        <w:rPr>
          <w:rFonts w:hint="eastAsia" w:ascii="国标仿宋-GB/T 2312" w:hAnsi="国标仿宋-GB/T 2312" w:eastAsia="国标仿宋-GB/T 2312" w:cs="国标仿宋-GB/T 2312"/>
          <w:color w:val="auto"/>
          <w:sz w:val="32"/>
          <w:szCs w:val="32"/>
          <w:highlight w:val="none"/>
          <w:lang w:val="en-US" w:eastAsia="zh-CN"/>
        </w:rPr>
        <w:t>4</w:t>
      </w:r>
      <w:r>
        <w:rPr>
          <w:rFonts w:hint="eastAsia" w:ascii="国标仿宋-GB/T 2312" w:hAnsi="国标仿宋-GB/T 2312" w:eastAsia="国标仿宋-GB/T 2312" w:cs="国标仿宋-GB/T 2312"/>
          <w:color w:val="auto"/>
          <w:sz w:val="32"/>
          <w:szCs w:val="32"/>
          <w:highlight w:val="none"/>
        </w:rPr>
        <w:t>.</w:t>
      </w:r>
      <w:r>
        <w:rPr>
          <w:rFonts w:hint="eastAsia" w:ascii="国标仿宋-GB/T 2312" w:hAnsi="国标仿宋-GB/T 2312" w:eastAsia="国标仿宋-GB/T 2312" w:cs="国标仿宋-GB/T 2312"/>
          <w:color w:val="auto"/>
          <w:sz w:val="32"/>
          <w:szCs w:val="32"/>
          <w:highlight w:val="none"/>
          <w:lang w:eastAsia="zh-CN"/>
        </w:rPr>
        <w:t>支持</w:t>
      </w:r>
      <w:r>
        <w:rPr>
          <w:rFonts w:hint="eastAsia" w:ascii="国标仿宋-GB/T 2312" w:hAnsi="国标仿宋-GB/T 2312" w:eastAsia="国标仿宋-GB/T 2312" w:cs="国标仿宋-GB/T 2312"/>
          <w:color w:val="auto"/>
          <w:sz w:val="32"/>
          <w:szCs w:val="32"/>
          <w:highlight w:val="none"/>
        </w:rPr>
        <w:t>农业生产社会化服务项目任务</w:t>
      </w:r>
      <w:r>
        <w:rPr>
          <w:rFonts w:hint="eastAsia" w:ascii="国标仿宋-GB/T 2312" w:hAnsi="国标仿宋-GB/T 2312" w:eastAsia="国标仿宋-GB/T 2312" w:cs="国标仿宋-GB/T 2312"/>
          <w:color w:val="auto"/>
          <w:sz w:val="32"/>
          <w:szCs w:val="32"/>
          <w:highlight w:val="none"/>
          <w:lang w:eastAsia="zh-CN"/>
        </w:rPr>
        <w:t>分配表</w:t>
      </w:r>
    </w:p>
    <w:p w14:paraId="55401DCD">
      <w:pPr>
        <w:spacing w:line="600" w:lineRule="exact"/>
        <w:ind w:firstLine="1600" w:firstLineChars="500"/>
        <w:jc w:val="both"/>
        <w:rPr>
          <w:rFonts w:hint="eastAsia" w:ascii="国标仿宋-GB/T 2312" w:hAnsi="国标仿宋-GB/T 2312" w:eastAsia="国标仿宋-GB/T 2312" w:cs="国标仿宋-GB/T 2312"/>
          <w:sz w:val="32"/>
          <w:szCs w:val="32"/>
          <w:highlight w:val="none"/>
        </w:rPr>
      </w:pPr>
      <w:r>
        <w:rPr>
          <w:rFonts w:hint="eastAsia" w:ascii="国标仿宋-GB/T 2312" w:hAnsi="国标仿宋-GB/T 2312" w:eastAsia="国标仿宋-GB/T 2312" w:cs="国标仿宋-GB/T 2312"/>
          <w:sz w:val="32"/>
          <w:szCs w:val="32"/>
          <w:highlight w:val="none"/>
          <w:lang w:val="en-US" w:eastAsia="zh-CN"/>
        </w:rPr>
        <w:t>5</w:t>
      </w:r>
      <w:r>
        <w:rPr>
          <w:rFonts w:hint="eastAsia" w:ascii="国标仿宋-GB/T 2312" w:hAnsi="国标仿宋-GB/T 2312" w:eastAsia="国标仿宋-GB/T 2312" w:cs="国标仿宋-GB/T 2312"/>
          <w:sz w:val="32"/>
          <w:szCs w:val="32"/>
          <w:highlight w:val="none"/>
        </w:rPr>
        <w:t>.</w:t>
      </w:r>
      <w:r>
        <w:rPr>
          <w:rFonts w:hint="eastAsia" w:ascii="国标仿宋-GB/T 2312" w:hAnsi="国标仿宋-GB/T 2312" w:eastAsia="国标仿宋-GB/T 2312" w:cs="国标仿宋-GB/T 2312"/>
          <w:sz w:val="32"/>
          <w:szCs w:val="32"/>
          <w:highlight w:val="none"/>
          <w:lang w:eastAsia="zh-CN"/>
        </w:rPr>
        <w:t>承担项目服务主体</w:t>
      </w:r>
      <w:r>
        <w:rPr>
          <w:rFonts w:hint="eastAsia" w:ascii="国标仿宋-GB/T 2312" w:hAnsi="国标仿宋-GB/T 2312" w:eastAsia="国标仿宋-GB/T 2312" w:cs="国标仿宋-GB/T 2312"/>
          <w:sz w:val="32"/>
          <w:szCs w:val="32"/>
          <w:highlight w:val="none"/>
        </w:rPr>
        <w:t>基本情况表</w:t>
      </w:r>
    </w:p>
    <w:p w14:paraId="505CB8A2">
      <w:pPr>
        <w:spacing w:line="600" w:lineRule="exact"/>
        <w:ind w:firstLine="1600" w:firstLineChars="500"/>
        <w:jc w:val="both"/>
        <w:rPr>
          <w:rFonts w:hint="eastAsia" w:ascii="国标仿宋-GB/T 2312" w:hAnsi="国标仿宋-GB/T 2312" w:eastAsia="国标仿宋-GB/T 2312" w:cs="国标仿宋-GB/T 2312"/>
          <w:sz w:val="32"/>
          <w:szCs w:val="32"/>
          <w:highlight w:val="none"/>
        </w:rPr>
      </w:pPr>
      <w:r>
        <w:rPr>
          <w:rFonts w:hint="eastAsia" w:ascii="国标仿宋-GB/T 2312" w:hAnsi="国标仿宋-GB/T 2312" w:eastAsia="国标仿宋-GB/T 2312" w:cs="国标仿宋-GB/T 2312"/>
          <w:sz w:val="32"/>
          <w:szCs w:val="32"/>
          <w:highlight w:val="none"/>
          <w:lang w:val="en-US" w:eastAsia="zh-CN"/>
        </w:rPr>
        <w:t>6.</w:t>
      </w:r>
      <w:r>
        <w:rPr>
          <w:rFonts w:hint="eastAsia" w:ascii="国标仿宋-GB/T 2312" w:hAnsi="国标仿宋-GB/T 2312" w:eastAsia="国标仿宋-GB/T 2312" w:cs="国标仿宋-GB/T 2312"/>
          <w:sz w:val="32"/>
          <w:szCs w:val="32"/>
          <w:highlight w:val="none"/>
        </w:rPr>
        <w:t>农业生产社会化服务作业单</w:t>
      </w:r>
    </w:p>
    <w:p w14:paraId="6867CDA6">
      <w:pPr>
        <w:spacing w:line="600" w:lineRule="exact"/>
        <w:ind w:firstLine="1600" w:firstLineChars="500"/>
        <w:jc w:val="both"/>
        <w:rPr>
          <w:rFonts w:hint="eastAsia" w:ascii="国标仿宋-GB/T 2312" w:hAnsi="国标仿宋-GB/T 2312" w:eastAsia="国标仿宋-GB/T 2312" w:cs="国标仿宋-GB/T 2312"/>
          <w:sz w:val="32"/>
          <w:szCs w:val="32"/>
          <w:highlight w:val="none"/>
        </w:rPr>
      </w:pPr>
      <w:r>
        <w:rPr>
          <w:rFonts w:hint="eastAsia" w:ascii="国标仿宋-GB/T 2312" w:hAnsi="国标仿宋-GB/T 2312" w:eastAsia="国标仿宋-GB/T 2312" w:cs="国标仿宋-GB/T 2312"/>
          <w:sz w:val="32"/>
          <w:szCs w:val="32"/>
          <w:highlight w:val="none"/>
          <w:lang w:val="en-US" w:eastAsia="zh-CN"/>
        </w:rPr>
        <w:t>7.</w:t>
      </w:r>
      <w:r>
        <w:rPr>
          <w:rFonts w:hint="eastAsia" w:ascii="国标仿宋-GB/T 2312" w:hAnsi="国标仿宋-GB/T 2312" w:eastAsia="国标仿宋-GB/T 2312" w:cs="国标仿宋-GB/T 2312"/>
          <w:sz w:val="32"/>
          <w:szCs w:val="32"/>
          <w:highlight w:val="none"/>
        </w:rPr>
        <w:t>农业生产社会化服务</w:t>
      </w:r>
      <w:r>
        <w:rPr>
          <w:rFonts w:hint="eastAsia" w:ascii="国标仿宋-GB/T 2312" w:hAnsi="国标仿宋-GB/T 2312" w:eastAsia="国标仿宋-GB/T 2312" w:cs="国标仿宋-GB/T 2312"/>
          <w:sz w:val="32"/>
          <w:szCs w:val="32"/>
          <w:highlight w:val="none"/>
          <w:lang w:eastAsia="zh-CN"/>
        </w:rPr>
        <w:t>补助</w:t>
      </w:r>
      <w:r>
        <w:rPr>
          <w:rFonts w:hint="eastAsia" w:ascii="国标仿宋-GB/T 2312" w:hAnsi="国标仿宋-GB/T 2312" w:eastAsia="国标仿宋-GB/T 2312" w:cs="国标仿宋-GB/T 2312"/>
          <w:sz w:val="32"/>
          <w:szCs w:val="32"/>
          <w:highlight w:val="none"/>
        </w:rPr>
        <w:t>资金核算表</w:t>
      </w:r>
    </w:p>
    <w:p w14:paraId="020C9FCC">
      <w:pPr>
        <w:spacing w:line="600" w:lineRule="exact"/>
        <w:ind w:firstLine="1600" w:firstLineChars="500"/>
        <w:jc w:val="both"/>
        <w:rPr>
          <w:rFonts w:hint="eastAsia" w:ascii="国标仿宋-GB/T 2312" w:hAnsi="国标仿宋-GB/T 2312" w:eastAsia="国标仿宋-GB/T 2312" w:cs="国标仿宋-GB/T 2312"/>
          <w:sz w:val="32"/>
          <w:szCs w:val="32"/>
          <w:highlight w:val="none"/>
        </w:rPr>
      </w:pPr>
      <w:r>
        <w:rPr>
          <w:rFonts w:hint="eastAsia" w:ascii="国标仿宋-GB/T 2312" w:hAnsi="国标仿宋-GB/T 2312" w:eastAsia="国标仿宋-GB/T 2312" w:cs="国标仿宋-GB/T 2312"/>
          <w:sz w:val="32"/>
          <w:szCs w:val="32"/>
          <w:highlight w:val="none"/>
          <w:lang w:val="en-US" w:eastAsia="zh-CN"/>
        </w:rPr>
        <w:t>8.</w:t>
      </w:r>
      <w:r>
        <w:rPr>
          <w:rFonts w:hint="eastAsia" w:ascii="国标仿宋-GB/T 2312" w:hAnsi="国标仿宋-GB/T 2312" w:eastAsia="国标仿宋-GB/T 2312" w:cs="国标仿宋-GB/T 2312"/>
          <w:sz w:val="32"/>
          <w:szCs w:val="32"/>
          <w:highlight w:val="none"/>
        </w:rPr>
        <w:t>农业生产社会化服务统计表</w:t>
      </w:r>
    </w:p>
    <w:p w14:paraId="7E2A28F3">
      <w:pPr>
        <w:keepNext w:val="0"/>
        <w:keepLines w:val="0"/>
        <w:pageBreakBefore w:val="0"/>
        <w:widowControl w:val="0"/>
        <w:kinsoku/>
        <w:wordWrap/>
        <w:overflowPunct/>
        <w:topLinePunct w:val="0"/>
        <w:autoSpaceDE/>
        <w:autoSpaceDN/>
        <w:bidi w:val="0"/>
        <w:adjustRightInd/>
        <w:spacing w:line="600" w:lineRule="exact"/>
        <w:ind w:firstLine="1600" w:firstLineChars="500"/>
        <w:jc w:val="both"/>
        <w:textAlignment w:val="auto"/>
        <w:rPr>
          <w:rFonts w:hint="eastAsia" w:ascii="国标仿宋-GB/T 2312" w:hAnsi="国标仿宋-GB/T 2312" w:eastAsia="国标仿宋-GB/T 2312" w:cs="国标仿宋-GB/T 2312"/>
          <w:sz w:val="32"/>
          <w:szCs w:val="32"/>
          <w:highlight w:val="none"/>
          <w:lang w:val="en-US" w:eastAsia="zh-CN"/>
        </w:rPr>
      </w:pPr>
      <w:r>
        <w:rPr>
          <w:rFonts w:hint="eastAsia" w:ascii="国标仿宋-GB/T 2312" w:hAnsi="国标仿宋-GB/T 2312" w:eastAsia="国标仿宋-GB/T 2312" w:cs="国标仿宋-GB/T 2312"/>
          <w:sz w:val="32"/>
          <w:szCs w:val="32"/>
          <w:highlight w:val="none"/>
          <w:lang w:val="en-US" w:eastAsia="zh-CN"/>
        </w:rPr>
        <w:t>9.农业生产社会化服务项目绩效评价表</w:t>
      </w:r>
    </w:p>
    <w:p w14:paraId="68BCE455">
      <w:pPr>
        <w:keepNext w:val="0"/>
        <w:keepLines w:val="0"/>
        <w:pageBreakBefore w:val="0"/>
        <w:widowControl w:val="0"/>
        <w:kinsoku/>
        <w:wordWrap/>
        <w:overflowPunct/>
        <w:topLinePunct w:val="0"/>
        <w:autoSpaceDE/>
        <w:autoSpaceDN/>
        <w:bidi w:val="0"/>
        <w:adjustRightInd/>
        <w:spacing w:line="600" w:lineRule="exact"/>
        <w:jc w:val="both"/>
        <w:textAlignment w:val="auto"/>
        <w:rPr>
          <w:rFonts w:hint="default" w:eastAsia="仿宋_GB2312" w:cs="Times New Roman"/>
          <w:sz w:val="32"/>
          <w:szCs w:val="32"/>
          <w:highlight w:val="none"/>
          <w:lang w:val="en-US" w:eastAsia="zh-CN"/>
        </w:rPr>
      </w:pPr>
    </w:p>
    <w:p w14:paraId="199707A9">
      <w:pPr>
        <w:keepNext w:val="0"/>
        <w:keepLines w:val="0"/>
        <w:pageBreakBefore w:val="0"/>
        <w:widowControl w:val="0"/>
        <w:kinsoku/>
        <w:wordWrap/>
        <w:overflowPunct/>
        <w:topLinePunct w:val="0"/>
        <w:autoSpaceDE/>
        <w:autoSpaceDN/>
        <w:bidi w:val="0"/>
        <w:adjustRightInd/>
        <w:spacing w:line="600" w:lineRule="exact"/>
        <w:ind w:firstLine="1600" w:firstLineChars="500"/>
        <w:jc w:val="both"/>
        <w:textAlignment w:val="auto"/>
        <w:rPr>
          <w:rFonts w:hint="default" w:ascii="Times New Roman" w:hAnsi="Times New Roman" w:eastAsia="仿宋_GB2312" w:cs="Times New Roman"/>
          <w:sz w:val="32"/>
          <w:szCs w:val="32"/>
          <w:highlight w:val="none"/>
          <w:lang w:val="en-US" w:eastAsia="zh-CN"/>
        </w:rPr>
      </w:pPr>
    </w:p>
    <w:p w14:paraId="527B5DE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67A4738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5813DB6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38D2624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5247469F">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0CC9E03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4A38D21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textAlignment w:val="auto"/>
        <w:rPr>
          <w:rFonts w:hint="eastAsia" w:ascii="仿宋_GB2312" w:hAnsi="宋体" w:eastAsia="仿宋_GB2312" w:cs="仿宋_GB2312"/>
          <w:color w:val="auto"/>
          <w:kern w:val="2"/>
          <w:sz w:val="32"/>
          <w:szCs w:val="32"/>
          <w:lang w:val="en-US" w:eastAsia="zh-CN" w:bidi="ar"/>
        </w:rPr>
      </w:pPr>
    </w:p>
    <w:p w14:paraId="23FBDDE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textAlignment w:val="auto"/>
        <w:rPr>
          <w:rFonts w:hint="eastAsia" w:ascii="仿宋_GB2312" w:hAnsi="宋体" w:eastAsia="仿宋_GB2312" w:cs="仿宋_GB2312"/>
          <w:b/>
          <w:color w:val="auto"/>
          <w:sz w:val="44"/>
          <w:szCs w:val="44"/>
          <w:lang w:val="en-US"/>
        </w:rPr>
      </w:pPr>
      <w:r>
        <w:rPr>
          <w:rFonts w:hint="eastAsia" w:ascii="仿宋_GB2312" w:hAnsi="宋体" w:eastAsia="仿宋_GB2312" w:cs="仿宋_GB2312"/>
          <w:color w:val="auto"/>
          <w:kern w:val="2"/>
          <w:sz w:val="32"/>
          <w:szCs w:val="32"/>
          <w:lang w:val="en-US" w:eastAsia="zh-CN" w:bidi="ar"/>
        </w:rPr>
        <w:t>附件</w:t>
      </w:r>
      <w:r>
        <w:rPr>
          <w:rFonts w:hint="eastAsia" w:ascii="宋体" w:hAnsi="宋体" w:eastAsia="仿宋_GB2312" w:cs="宋体"/>
          <w:color w:val="auto"/>
          <w:kern w:val="2"/>
          <w:sz w:val="32"/>
          <w:szCs w:val="32"/>
          <w:lang w:val="en-US" w:eastAsia="zh-CN" w:bidi="ar"/>
        </w:rPr>
        <w:t>1：</w:t>
      </w:r>
    </w:p>
    <w:p w14:paraId="02A5635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center"/>
        <w:textAlignment w:val="auto"/>
        <w:outlineLvl w:val="0"/>
        <w:rPr>
          <w:rFonts w:hint="eastAsia" w:ascii="黑体" w:hAnsi="黑体" w:eastAsia="黑体" w:cs="黑体"/>
          <w:b w:val="0"/>
          <w:bCs/>
          <w:color w:val="auto"/>
          <w:kern w:val="2"/>
          <w:sz w:val="44"/>
          <w:szCs w:val="44"/>
          <w:lang w:val="en-US" w:eastAsia="zh-CN" w:bidi="ar"/>
        </w:rPr>
      </w:pPr>
    </w:p>
    <w:p w14:paraId="684F357E">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center"/>
        <w:textAlignment w:val="auto"/>
        <w:outlineLvl w:val="0"/>
        <w:rPr>
          <w:rFonts w:hint="eastAsia" w:ascii="方正小标宋简体" w:hAnsi="方正小标宋简体" w:eastAsia="方正小标宋简体" w:cs="方正小标宋简体"/>
          <w:b w:val="0"/>
          <w:bCs/>
          <w:color w:val="auto"/>
          <w:kern w:val="2"/>
          <w:sz w:val="44"/>
          <w:szCs w:val="44"/>
          <w:lang w:val="en-US" w:eastAsia="zh-CN" w:bidi="ar"/>
        </w:rPr>
      </w:pPr>
      <w:r>
        <w:rPr>
          <w:rFonts w:hint="eastAsia" w:ascii="方正小标宋简体" w:hAnsi="方正小标宋简体" w:eastAsia="方正小标宋简体" w:cs="方正小标宋简体"/>
          <w:b w:val="0"/>
          <w:bCs/>
          <w:color w:val="auto"/>
          <w:kern w:val="2"/>
          <w:sz w:val="44"/>
          <w:szCs w:val="44"/>
          <w:lang w:val="en-US" w:eastAsia="zh-CN" w:bidi="ar"/>
        </w:rPr>
        <w:t>乌拉特后旗2026年农业生产社会化服务</w:t>
      </w:r>
    </w:p>
    <w:p w14:paraId="6E4AB5A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center"/>
        <w:textAlignment w:val="auto"/>
        <w:outlineLvl w:val="0"/>
        <w:rPr>
          <w:rFonts w:hint="eastAsia" w:ascii="方正小标宋简体" w:hAnsi="方正小标宋简体" w:eastAsia="方正小标宋简体" w:cs="方正小标宋简体"/>
          <w:b w:val="0"/>
          <w:bCs/>
          <w:color w:val="auto"/>
          <w:sz w:val="44"/>
          <w:szCs w:val="44"/>
          <w:lang w:val="en-US"/>
        </w:rPr>
      </w:pPr>
      <w:r>
        <w:rPr>
          <w:rFonts w:hint="eastAsia" w:ascii="方正小标宋简体" w:hAnsi="方正小标宋简体" w:eastAsia="方正小标宋简体" w:cs="方正小标宋简体"/>
          <w:b w:val="0"/>
          <w:bCs/>
          <w:color w:val="auto"/>
          <w:kern w:val="2"/>
          <w:sz w:val="44"/>
          <w:szCs w:val="44"/>
          <w:lang w:val="en-US" w:eastAsia="zh-CN" w:bidi="ar"/>
        </w:rPr>
        <w:t>项目</w:t>
      </w:r>
      <w:bookmarkStart w:id="0" w:name="_GoBack"/>
      <w:bookmarkEnd w:id="0"/>
      <w:r>
        <w:rPr>
          <w:rFonts w:hint="eastAsia" w:ascii="方正小标宋简体" w:hAnsi="方正小标宋简体" w:eastAsia="方正小标宋简体" w:cs="方正小标宋简体"/>
          <w:b w:val="0"/>
          <w:bCs/>
          <w:color w:val="auto"/>
          <w:kern w:val="2"/>
          <w:sz w:val="44"/>
          <w:szCs w:val="44"/>
          <w:lang w:val="en-US" w:eastAsia="zh-CN" w:bidi="ar"/>
        </w:rPr>
        <w:t>工作领导小组</w:t>
      </w:r>
    </w:p>
    <w:p w14:paraId="4B13E188">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60"/>
        <w:jc w:val="both"/>
        <w:textAlignment w:val="auto"/>
        <w:rPr>
          <w:rFonts w:hint="eastAsia" w:ascii="宋体" w:hAnsi="宋体" w:eastAsia="仿宋_GB2312" w:cs="宋体"/>
          <w:color w:val="auto"/>
          <w:sz w:val="32"/>
          <w:szCs w:val="32"/>
          <w:lang w:val="en-US"/>
        </w:rPr>
      </w:pPr>
      <w:r>
        <w:rPr>
          <w:rFonts w:hint="eastAsia" w:ascii="宋体" w:hAnsi="宋体" w:eastAsia="仿宋_GB2312" w:cs="宋体"/>
          <w:color w:val="auto"/>
          <w:kern w:val="2"/>
          <w:sz w:val="32"/>
          <w:szCs w:val="32"/>
          <w:lang w:val="en-US" w:eastAsia="zh-CN" w:bidi="ar"/>
        </w:rPr>
        <w:t xml:space="preserve"> </w:t>
      </w:r>
    </w:p>
    <w:p w14:paraId="5C53B5C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组  长：杜雨春        旗政府副旗长</w:t>
      </w:r>
    </w:p>
    <w:p w14:paraId="38A0764F">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副组长：吉仁都日布    旗农科局局长</w:t>
      </w:r>
    </w:p>
    <w:p w14:paraId="439BE822">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u w:val="none"/>
          <w:lang w:val="en-US"/>
        </w:rPr>
      </w:pPr>
      <w:r>
        <w:rPr>
          <w:rFonts w:hint="eastAsia" w:ascii="仿宋_GB2312" w:hAnsi="仿宋_GB2312" w:eastAsia="仿宋_GB2312" w:cs="仿宋_GB2312"/>
          <w:b w:val="0"/>
          <w:bCs w:val="0"/>
          <w:color w:val="auto"/>
          <w:kern w:val="2"/>
          <w:sz w:val="32"/>
          <w:szCs w:val="32"/>
          <w:u w:val="none"/>
          <w:lang w:val="en-US" w:eastAsia="zh-CN" w:bidi="ar"/>
        </w:rPr>
        <w:t>成  员：阿达拉图      旗农科局副局长</w:t>
      </w:r>
    </w:p>
    <w:p w14:paraId="5354C9BD">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20" w:firstLineChars="600"/>
        <w:jc w:val="both"/>
        <w:textAlignment w:val="auto"/>
        <w:rPr>
          <w:rFonts w:hint="eastAsia" w:ascii="仿宋_GB2312" w:hAnsi="仿宋_GB2312" w:eastAsia="仿宋_GB2312" w:cs="仿宋_GB2312"/>
          <w:b w:val="0"/>
          <w:bCs w:val="0"/>
          <w:color w:val="auto"/>
          <w:sz w:val="32"/>
          <w:szCs w:val="32"/>
          <w:u w:val="none"/>
          <w:lang w:val="en-US"/>
        </w:rPr>
      </w:pPr>
      <w:r>
        <w:rPr>
          <w:rFonts w:hint="eastAsia" w:ascii="仿宋_GB2312" w:hAnsi="仿宋_GB2312" w:eastAsia="仿宋_GB2312" w:cs="仿宋_GB2312"/>
          <w:b w:val="0"/>
          <w:bCs w:val="0"/>
          <w:color w:val="auto"/>
          <w:kern w:val="2"/>
          <w:sz w:val="32"/>
          <w:szCs w:val="32"/>
          <w:u w:val="none"/>
          <w:lang w:val="en-US" w:eastAsia="zh-CN" w:bidi="ar"/>
        </w:rPr>
        <w:t>马  强        旗农科局副局长</w:t>
      </w:r>
    </w:p>
    <w:p w14:paraId="4614839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61" w:firstLineChars="613"/>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任长权        旗现代农牧事业发展中心主任</w:t>
      </w:r>
    </w:p>
    <w:p w14:paraId="2CC6FCF2">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61" w:firstLineChars="613"/>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阿拉腾松布尔  旗经管服务中心主任</w:t>
      </w:r>
    </w:p>
    <w:p w14:paraId="3B164BA8">
      <w:pPr>
        <w:keepNext w:val="0"/>
        <w:keepLines w:val="0"/>
        <w:pageBreakBefore w:val="0"/>
        <w:widowControl w:val="0"/>
        <w:suppressLineNumbers w:val="0"/>
        <w:tabs>
          <w:tab w:val="left" w:pos="2022"/>
        </w:tabs>
        <w:kinsoku/>
        <w:wordWrap/>
        <w:overflowPunct/>
        <w:topLinePunct w:val="0"/>
        <w:autoSpaceDE/>
        <w:autoSpaceDN/>
        <w:bidi w:val="0"/>
        <w:adjustRightInd/>
        <w:snapToGrid/>
        <w:spacing w:beforeAutospacing="0" w:after="0" w:afterAutospacing="0" w:line="560" w:lineRule="exact"/>
        <w:ind w:left="0" w:right="0" w:firstLine="1961" w:firstLineChars="613"/>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高振平        旗农科局种植股股长</w:t>
      </w:r>
    </w:p>
    <w:p w14:paraId="3E717D9A">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20" w:firstLineChars="600"/>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张凤玉        旗农机服务中心主任</w:t>
      </w:r>
    </w:p>
    <w:p w14:paraId="5118F30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20" w:firstLineChars="600"/>
        <w:jc w:val="both"/>
        <w:textAlignment w:val="auto"/>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郭瑞林        旗农科局财务股股长</w:t>
      </w:r>
    </w:p>
    <w:p w14:paraId="643726E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outlineLvl w:val="0"/>
        <w:rPr>
          <w:rFonts w:hint="eastAsia" w:ascii="仿宋_GB2312" w:hAnsi="宋体" w:eastAsia="仿宋_GB2312" w:cs="仿宋_GB2312"/>
          <w:color w:val="auto"/>
          <w:kern w:val="2"/>
          <w:sz w:val="32"/>
          <w:szCs w:val="32"/>
          <w:lang w:val="en-US" w:eastAsia="zh-CN" w:bidi="ar"/>
        </w:rPr>
      </w:pPr>
      <w:r>
        <w:rPr>
          <w:rFonts w:hint="eastAsia" w:ascii="仿宋_GB2312" w:hAnsi="Calibri" w:eastAsia="仿宋_GB2312" w:cs="Times New Roman"/>
          <w:color w:val="auto"/>
          <w:kern w:val="2"/>
          <w:sz w:val="32"/>
          <w:szCs w:val="32"/>
          <w:lang w:val="en-US" w:eastAsia="zh-CN" w:bidi="ar-SA"/>
        </w:rPr>
        <w:t>领导小组办公室设在旗经管中心，主任由阿拉腾松布尔兼任。办公室具体负责项目的日常管理，组织实施，监督检查，绩效评价和工作总结等工作。</w:t>
      </w:r>
      <w:r>
        <w:rPr>
          <w:rFonts w:hint="eastAsia" w:ascii="宋体" w:hAnsi="宋体" w:eastAsia="仿宋_GB2312" w:cs="宋体"/>
          <w:color w:val="auto"/>
          <w:kern w:val="2"/>
          <w:sz w:val="32"/>
          <w:szCs w:val="32"/>
          <w:lang w:val="en-US" w:eastAsia="zh-CN" w:bidi="ar"/>
        </w:rPr>
        <w:t xml:space="preserve"> </w:t>
      </w:r>
    </w:p>
    <w:p w14:paraId="7E901404">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仿宋_GB2312" w:hAnsi="宋体" w:eastAsia="仿宋_GB2312" w:cs="仿宋_GB2312"/>
          <w:color w:val="auto"/>
          <w:kern w:val="2"/>
          <w:sz w:val="32"/>
          <w:szCs w:val="32"/>
          <w:lang w:val="en-US" w:eastAsia="zh-CN" w:bidi="ar"/>
        </w:rPr>
      </w:pPr>
    </w:p>
    <w:p w14:paraId="0D7C157C">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仿宋_GB2312" w:hAnsi="宋体" w:eastAsia="仿宋_GB2312" w:cs="仿宋_GB2312"/>
          <w:color w:val="auto"/>
          <w:kern w:val="2"/>
          <w:sz w:val="32"/>
          <w:szCs w:val="32"/>
          <w:lang w:val="en-US" w:eastAsia="zh-CN" w:bidi="ar"/>
        </w:rPr>
      </w:pPr>
    </w:p>
    <w:p w14:paraId="7F1A0CAD">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仿宋_GB2312" w:hAnsi="宋体" w:eastAsia="仿宋_GB2312" w:cs="仿宋_GB2312"/>
          <w:color w:val="auto"/>
          <w:kern w:val="2"/>
          <w:sz w:val="32"/>
          <w:szCs w:val="32"/>
          <w:lang w:val="en-US" w:eastAsia="zh-CN" w:bidi="ar"/>
        </w:rPr>
      </w:pPr>
    </w:p>
    <w:p w14:paraId="19D3EE44">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仿宋_GB2312" w:hAnsi="宋体" w:eastAsia="仿宋_GB2312" w:cs="仿宋_GB2312"/>
          <w:color w:val="auto"/>
          <w:kern w:val="2"/>
          <w:sz w:val="32"/>
          <w:szCs w:val="32"/>
          <w:lang w:val="en-US" w:eastAsia="zh-CN" w:bidi="ar"/>
        </w:rPr>
      </w:pPr>
    </w:p>
    <w:p w14:paraId="14B2FD5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仿宋_GB2312" w:hAnsi="宋体" w:eastAsia="仿宋_GB2312" w:cs="仿宋_GB2312"/>
          <w:color w:val="auto"/>
          <w:kern w:val="2"/>
          <w:sz w:val="32"/>
          <w:szCs w:val="32"/>
          <w:lang w:val="en-US" w:eastAsia="zh-CN" w:bidi="ar"/>
        </w:rPr>
      </w:pPr>
    </w:p>
    <w:p w14:paraId="317733A3">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黑体" w:hAnsi="黑体" w:eastAsia="黑体" w:cs="黑体"/>
          <w:b w:val="0"/>
          <w:bCs/>
          <w:color w:val="auto"/>
          <w:kern w:val="2"/>
          <w:sz w:val="44"/>
          <w:szCs w:val="44"/>
          <w:lang w:val="en-US" w:eastAsia="zh-CN" w:bidi="ar"/>
        </w:rPr>
      </w:pPr>
      <w:r>
        <w:rPr>
          <w:rFonts w:hint="eastAsia" w:ascii="仿宋_GB2312" w:hAnsi="宋体" w:eastAsia="仿宋_GB2312" w:cs="仿宋_GB2312"/>
          <w:color w:val="auto"/>
          <w:kern w:val="2"/>
          <w:sz w:val="32"/>
          <w:szCs w:val="32"/>
          <w:lang w:val="en-US" w:eastAsia="zh-CN" w:bidi="ar"/>
        </w:rPr>
        <w:t>附件</w:t>
      </w:r>
      <w:r>
        <w:rPr>
          <w:rFonts w:hint="eastAsia" w:ascii="宋体" w:hAnsi="宋体" w:eastAsia="仿宋_GB2312" w:cs="宋体"/>
          <w:color w:val="auto"/>
          <w:kern w:val="2"/>
          <w:sz w:val="32"/>
          <w:szCs w:val="32"/>
          <w:lang w:val="en-US" w:eastAsia="zh-CN" w:bidi="ar"/>
        </w:rPr>
        <w:t>2：</w:t>
      </w:r>
    </w:p>
    <w:p w14:paraId="150570E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center"/>
        <w:outlineLvl w:val="0"/>
        <w:rPr>
          <w:rFonts w:hint="eastAsia" w:ascii="黑体" w:hAnsi="黑体" w:eastAsia="黑体" w:cs="黑体"/>
          <w:b w:val="0"/>
          <w:bCs/>
          <w:color w:val="auto"/>
          <w:kern w:val="2"/>
          <w:sz w:val="44"/>
          <w:szCs w:val="44"/>
          <w:lang w:val="en-US" w:eastAsia="zh-CN" w:bidi="ar"/>
        </w:rPr>
      </w:pPr>
    </w:p>
    <w:p w14:paraId="2BB86A3F">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center"/>
        <w:outlineLvl w:val="0"/>
        <w:rPr>
          <w:rFonts w:hint="eastAsia" w:ascii="方正小标宋简体" w:hAnsi="方正小标宋简体" w:eastAsia="方正小标宋简体" w:cs="方正小标宋简体"/>
          <w:b w:val="0"/>
          <w:bCs/>
          <w:color w:val="auto"/>
          <w:kern w:val="2"/>
          <w:sz w:val="44"/>
          <w:szCs w:val="44"/>
          <w:lang w:val="en-US" w:eastAsia="zh-CN" w:bidi="ar"/>
        </w:rPr>
      </w:pPr>
      <w:r>
        <w:rPr>
          <w:rFonts w:hint="eastAsia" w:ascii="方正小标宋简体" w:hAnsi="方正小标宋简体" w:eastAsia="方正小标宋简体" w:cs="方正小标宋简体"/>
          <w:b w:val="0"/>
          <w:bCs/>
          <w:color w:val="auto"/>
          <w:kern w:val="2"/>
          <w:sz w:val="44"/>
          <w:szCs w:val="44"/>
          <w:lang w:val="en-US" w:eastAsia="zh-CN" w:bidi="ar"/>
        </w:rPr>
        <w:t>乌拉特后旗2026年农业生产社会化服务</w:t>
      </w:r>
    </w:p>
    <w:p w14:paraId="58A96DF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center"/>
        <w:outlineLvl w:val="0"/>
        <w:rPr>
          <w:rFonts w:hint="eastAsia" w:ascii="黑体" w:hAnsi="黑体" w:eastAsia="黑体" w:cs="黑体"/>
          <w:b w:val="0"/>
          <w:bCs/>
          <w:color w:val="auto"/>
          <w:kern w:val="2"/>
          <w:sz w:val="44"/>
          <w:szCs w:val="44"/>
          <w:lang w:val="en-US" w:eastAsia="zh-CN" w:bidi="ar"/>
        </w:rPr>
      </w:pPr>
      <w:r>
        <w:rPr>
          <w:rFonts w:hint="eastAsia" w:ascii="方正小标宋简体" w:hAnsi="方正小标宋简体" w:eastAsia="方正小标宋简体" w:cs="方正小标宋简体"/>
          <w:b w:val="0"/>
          <w:bCs/>
          <w:color w:val="auto"/>
          <w:kern w:val="2"/>
          <w:sz w:val="44"/>
          <w:szCs w:val="44"/>
          <w:lang w:val="en-US" w:eastAsia="zh-CN" w:bidi="ar"/>
        </w:rPr>
        <w:t>项目技术指导组</w:t>
      </w:r>
    </w:p>
    <w:p w14:paraId="40F3F35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rPr>
          <w:rFonts w:hint="eastAsia" w:ascii="宋体" w:hAnsi="宋体" w:eastAsia="仿宋_GB2312" w:cs="宋体"/>
          <w:color w:val="auto"/>
          <w:sz w:val="32"/>
          <w:szCs w:val="32"/>
          <w:lang w:val="en-US"/>
        </w:rPr>
      </w:pPr>
      <w:r>
        <w:rPr>
          <w:rFonts w:hint="eastAsia" w:ascii="宋体" w:hAnsi="宋体" w:eastAsia="仿宋_GB2312" w:cs="宋体"/>
          <w:color w:val="auto"/>
          <w:kern w:val="2"/>
          <w:sz w:val="32"/>
          <w:szCs w:val="32"/>
          <w:lang w:val="en-US" w:eastAsia="zh-CN" w:bidi="ar"/>
        </w:rPr>
        <w:t xml:space="preserve"> </w:t>
      </w:r>
    </w:p>
    <w:p w14:paraId="58D66123">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60"/>
        <w:jc w:val="left"/>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kern w:val="2"/>
          <w:sz w:val="32"/>
          <w:szCs w:val="32"/>
          <w:u w:val="none"/>
          <w:lang w:val="en-US" w:eastAsia="zh-CN" w:bidi="ar"/>
        </w:rPr>
        <w:t>组  长： 阿达拉图  旗农牧和科技局副局长</w:t>
      </w:r>
    </w:p>
    <w:p w14:paraId="00663B2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60"/>
        <w:jc w:val="both"/>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副组长： 任长权    旗现代农牧事业发展中心主任</w:t>
      </w:r>
    </w:p>
    <w:p w14:paraId="420EFD85">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1918" w:leftChars="304" w:right="0" w:hanging="1280" w:hangingChars="400"/>
        <w:jc w:val="both"/>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 xml:space="preserve">成  员： </w:t>
      </w:r>
      <w:r>
        <w:rPr>
          <w:rFonts w:hint="eastAsia" w:ascii="仿宋_GB2312" w:hAnsi="宋体" w:eastAsia="仿宋_GB2312" w:cs="仿宋_GB2312"/>
          <w:color w:val="auto"/>
          <w:kern w:val="2"/>
          <w:sz w:val="32"/>
          <w:szCs w:val="32"/>
          <w:lang w:val="en-US" w:eastAsia="zh-CN" w:bidi="ar"/>
        </w:rPr>
        <w:t>霍  耀    旗农村牧区社会事业发展中心主任</w:t>
      </w:r>
    </w:p>
    <w:p w14:paraId="033B9F75">
      <w:pPr>
        <w:keepNext w:val="0"/>
        <w:keepLines w:val="0"/>
        <w:pageBreakBefore w:val="0"/>
        <w:widowControl w:val="0"/>
        <w:suppressLineNumbers w:val="0"/>
        <w:tabs>
          <w:tab w:val="left" w:pos="2022"/>
        </w:tabs>
        <w:kinsoku/>
        <w:wordWrap/>
        <w:overflowPunct/>
        <w:topLinePunct w:val="0"/>
        <w:autoSpaceDE/>
        <w:autoSpaceDN/>
        <w:bidi w:val="0"/>
        <w:adjustRightInd/>
        <w:snapToGrid/>
        <w:spacing w:beforeAutospacing="0" w:after="0" w:afterAutospacing="0" w:line="560" w:lineRule="exact"/>
        <w:ind w:left="0" w:right="0"/>
        <w:jc w:val="both"/>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 xml:space="preserve">            高振平    旗农牧和科技局农业股股长</w:t>
      </w:r>
    </w:p>
    <w:p w14:paraId="6F7E9662">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3515" w:leftChars="912" w:right="0" w:hanging="1600" w:hangingChars="500"/>
        <w:jc w:val="both"/>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王  刚    旗现代农牧事业发展中心粮食种业股股长</w:t>
      </w:r>
    </w:p>
    <w:p w14:paraId="5D238105">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3515" w:leftChars="912" w:right="0" w:hanging="1600" w:hangingChars="500"/>
        <w:jc w:val="both"/>
        <w:rPr>
          <w:rFonts w:hint="default"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李志平    旗现代农牧事业发展中心专业技术人员</w:t>
      </w:r>
    </w:p>
    <w:p w14:paraId="34DEF51A">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20" w:firstLineChars="600"/>
        <w:jc w:val="both"/>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武子义    旗经管服务中心专业技术人员</w:t>
      </w:r>
    </w:p>
    <w:p w14:paraId="7DD73E4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20" w:firstLineChars="600"/>
        <w:jc w:val="both"/>
        <w:rPr>
          <w:rFonts w:hint="eastAsia" w:ascii="仿宋_GB2312" w:hAnsi="仿宋_GB2312" w:eastAsia="仿宋_GB2312" w:cs="仿宋_GB2312"/>
          <w:b w:val="0"/>
          <w:bCs w:val="0"/>
          <w:color w:val="auto"/>
          <w:kern w:val="2"/>
          <w:sz w:val="32"/>
          <w:szCs w:val="32"/>
          <w:u w:val="none"/>
          <w:lang w:val="en-US" w:eastAsia="zh-CN" w:bidi="ar"/>
        </w:rPr>
      </w:pPr>
      <w:r>
        <w:rPr>
          <w:rFonts w:hint="eastAsia" w:ascii="仿宋_GB2312" w:hAnsi="仿宋_GB2312" w:eastAsia="仿宋_GB2312" w:cs="仿宋_GB2312"/>
          <w:b w:val="0"/>
          <w:bCs w:val="0"/>
          <w:color w:val="auto"/>
          <w:kern w:val="2"/>
          <w:sz w:val="32"/>
          <w:szCs w:val="32"/>
          <w:u w:val="none"/>
          <w:lang w:val="en-US" w:eastAsia="zh-CN" w:bidi="ar"/>
        </w:rPr>
        <w:t>康凤兰    旗农牧和科技局农艺师</w:t>
      </w:r>
    </w:p>
    <w:p w14:paraId="033D8ED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1920" w:firstLineChars="600"/>
        <w:jc w:val="both"/>
        <w:rPr>
          <w:rFonts w:hint="eastAsia" w:ascii="仿宋_GB2312" w:hAnsi="宋体" w:eastAsia="仿宋_GB2312" w:cs="仿宋_GB2312"/>
          <w:color w:val="auto"/>
          <w:kern w:val="2"/>
          <w:sz w:val="32"/>
          <w:szCs w:val="32"/>
          <w:lang w:val="en-US" w:eastAsia="zh-CN" w:bidi="ar"/>
        </w:rPr>
      </w:pPr>
    </w:p>
    <w:p w14:paraId="1C08839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jc w:val="both"/>
        <w:outlineLvl w:val="0"/>
        <w:rPr>
          <w:rFonts w:hint="eastAsia" w:ascii="仿宋_GB2312" w:hAnsi="宋体" w:eastAsia="仿宋_GB2312" w:cs="仿宋_GB2312"/>
          <w:color w:val="auto"/>
          <w:kern w:val="2"/>
          <w:sz w:val="32"/>
          <w:szCs w:val="32"/>
          <w:lang w:val="en-US" w:eastAsia="zh-CN" w:bidi="ar"/>
        </w:rPr>
      </w:pPr>
    </w:p>
    <w:p w14:paraId="0064BF8F">
      <w:pPr>
        <w:keepNext w:val="0"/>
        <w:keepLines w:val="0"/>
        <w:pageBreakBefore w:val="0"/>
        <w:widowControl w:val="0"/>
        <w:kinsoku/>
        <w:wordWrap/>
        <w:overflowPunct/>
        <w:topLinePunct w:val="0"/>
        <w:autoSpaceDE/>
        <w:autoSpaceDN/>
        <w:bidi w:val="0"/>
        <w:adjustRightInd/>
        <w:spacing w:line="606" w:lineRule="exact"/>
        <w:jc w:val="both"/>
        <w:textAlignment w:val="auto"/>
        <w:rPr>
          <w:rFonts w:hint="eastAsia" w:eastAsia="黑体" w:cs="Times New Roman"/>
          <w:sz w:val="32"/>
          <w:szCs w:val="32"/>
          <w:highlight w:val="none"/>
          <w:lang w:eastAsia="zh-CN"/>
        </w:rPr>
      </w:pPr>
    </w:p>
    <w:p w14:paraId="204D6936">
      <w:pPr>
        <w:keepNext w:val="0"/>
        <w:keepLines w:val="0"/>
        <w:pageBreakBefore w:val="0"/>
        <w:widowControl w:val="0"/>
        <w:tabs>
          <w:tab w:val="left" w:pos="7070"/>
        </w:tabs>
        <w:kinsoku/>
        <w:wordWrap/>
        <w:overflowPunct/>
        <w:topLinePunct w:val="0"/>
        <w:autoSpaceDE/>
        <w:autoSpaceDN/>
        <w:bidi w:val="0"/>
        <w:adjustRightInd/>
        <w:spacing w:line="606" w:lineRule="exact"/>
        <w:jc w:val="both"/>
        <w:textAlignment w:val="auto"/>
        <w:rPr>
          <w:rFonts w:hint="eastAsia" w:eastAsia="黑体" w:cs="Times New Roman"/>
          <w:sz w:val="32"/>
          <w:szCs w:val="32"/>
          <w:highlight w:val="none"/>
          <w:lang w:eastAsia="zh-CN"/>
        </w:rPr>
      </w:pPr>
    </w:p>
    <w:p w14:paraId="6ABEDA7F">
      <w:pPr>
        <w:keepNext w:val="0"/>
        <w:keepLines w:val="0"/>
        <w:pageBreakBefore w:val="0"/>
        <w:widowControl w:val="0"/>
        <w:tabs>
          <w:tab w:val="left" w:pos="7070"/>
        </w:tabs>
        <w:kinsoku/>
        <w:wordWrap/>
        <w:overflowPunct/>
        <w:topLinePunct w:val="0"/>
        <w:autoSpaceDE/>
        <w:autoSpaceDN/>
        <w:bidi w:val="0"/>
        <w:adjustRightInd/>
        <w:spacing w:line="606" w:lineRule="exact"/>
        <w:jc w:val="both"/>
        <w:textAlignment w:val="auto"/>
        <w:rPr>
          <w:rFonts w:hint="eastAsia" w:eastAsia="黑体" w:cs="Times New Roman"/>
          <w:sz w:val="32"/>
          <w:szCs w:val="32"/>
          <w:highlight w:val="none"/>
          <w:lang w:eastAsia="zh-CN"/>
        </w:rPr>
      </w:pPr>
    </w:p>
    <w:p w14:paraId="463BABE0">
      <w:pPr>
        <w:keepNext w:val="0"/>
        <w:keepLines w:val="0"/>
        <w:pageBreakBefore w:val="0"/>
        <w:widowControl w:val="0"/>
        <w:tabs>
          <w:tab w:val="left" w:pos="7070"/>
        </w:tabs>
        <w:kinsoku/>
        <w:wordWrap/>
        <w:overflowPunct/>
        <w:topLinePunct w:val="0"/>
        <w:autoSpaceDE/>
        <w:autoSpaceDN/>
        <w:bidi w:val="0"/>
        <w:adjustRightInd/>
        <w:spacing w:line="606" w:lineRule="exact"/>
        <w:jc w:val="both"/>
        <w:textAlignment w:val="auto"/>
        <w:rPr>
          <w:rFonts w:hint="eastAsia" w:eastAsia="黑体" w:cs="Times New Roman"/>
          <w:sz w:val="32"/>
          <w:szCs w:val="32"/>
          <w:highlight w:val="none"/>
          <w:lang w:eastAsia="zh-CN"/>
        </w:rPr>
      </w:pPr>
    </w:p>
    <w:p w14:paraId="3E5109F6">
      <w:pPr>
        <w:keepNext w:val="0"/>
        <w:keepLines w:val="0"/>
        <w:pageBreakBefore w:val="0"/>
        <w:widowControl/>
        <w:wordWrap/>
        <w:overflowPunct/>
        <w:topLinePunct w:val="0"/>
        <w:bidi w:val="0"/>
        <w:spacing w:line="600" w:lineRule="exact"/>
        <w:jc w:val="left"/>
        <w:rPr>
          <w:rFonts w:hint="eastAsia" w:ascii="黑体" w:hAnsi="黑体" w:eastAsia="黑体" w:cs="黑体"/>
          <w:sz w:val="32"/>
          <w:szCs w:val="32"/>
          <w:highlight w:val="none"/>
          <w:lang w:val="en-US" w:eastAsia="zh-CN"/>
        </w:rPr>
      </w:pPr>
    </w:p>
    <w:p w14:paraId="6BECFF03">
      <w:pPr>
        <w:keepNext w:val="0"/>
        <w:keepLines w:val="0"/>
        <w:pageBreakBefore w:val="0"/>
        <w:widowControl/>
        <w:wordWrap/>
        <w:overflowPunct/>
        <w:topLinePunct w:val="0"/>
        <w:bidi w:val="0"/>
        <w:spacing w:line="600" w:lineRule="exact"/>
        <w:jc w:val="left"/>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tbl>
      <w:tblPr>
        <w:tblStyle w:val="4"/>
        <w:tblW w:w="91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4"/>
        <w:gridCol w:w="1174"/>
        <w:gridCol w:w="1800"/>
        <w:gridCol w:w="1688"/>
        <w:gridCol w:w="1665"/>
        <w:gridCol w:w="1619"/>
      </w:tblGrid>
      <w:tr w14:paraId="34C9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jc w:val="center"/>
        </w:trPr>
        <w:tc>
          <w:tcPr>
            <w:tcW w:w="9180" w:type="dxa"/>
            <w:gridSpan w:val="6"/>
            <w:tcBorders>
              <w:top w:val="nil"/>
              <w:left w:val="nil"/>
              <w:bottom w:val="nil"/>
              <w:right w:val="nil"/>
            </w:tcBorders>
            <w:shd w:val="clear" w:color="auto" w:fill="auto"/>
            <w:noWrap/>
            <w:vAlign w:val="center"/>
          </w:tcPr>
          <w:p w14:paraId="37085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32"/>
                <w:szCs w:val="32"/>
              </w:rPr>
            </w:pPr>
            <w:r>
              <w:rPr>
                <w:rFonts w:hint="eastAsia" w:ascii="宋体" w:hAnsi="宋体" w:eastAsia="宋体" w:cs="宋体"/>
                <w:b/>
                <w:bCs/>
                <w:i w:val="0"/>
                <w:iCs w:val="0"/>
                <w:color w:val="000000"/>
                <w:kern w:val="0"/>
                <w:sz w:val="32"/>
                <w:szCs w:val="32"/>
                <w:lang w:val="en-US" w:eastAsia="zh-CN" w:bidi="ar"/>
              </w:rPr>
              <w:t>2026年乌拉特后旗农业生产社会化服务作业补贴价格表</w:t>
            </w:r>
          </w:p>
        </w:tc>
      </w:tr>
      <w:tr w14:paraId="26F1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1234"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2F5A6F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补助作物</w:t>
            </w:r>
          </w:p>
        </w:tc>
        <w:tc>
          <w:tcPr>
            <w:tcW w:w="1174" w:type="dxa"/>
            <w:tcBorders>
              <w:top w:val="single" w:color="000000" w:sz="8" w:space="0"/>
              <w:left w:val="nil"/>
              <w:bottom w:val="single" w:color="000000" w:sz="4" w:space="0"/>
              <w:right w:val="single" w:color="000000" w:sz="4" w:space="0"/>
            </w:tcBorders>
            <w:shd w:val="clear" w:color="auto" w:fill="auto"/>
            <w:vAlign w:val="center"/>
          </w:tcPr>
          <w:p w14:paraId="1840E9E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环节</w:t>
            </w:r>
          </w:p>
        </w:tc>
        <w:tc>
          <w:tcPr>
            <w:tcW w:w="1800" w:type="dxa"/>
            <w:tcBorders>
              <w:top w:val="single" w:color="000000" w:sz="8" w:space="0"/>
              <w:left w:val="nil"/>
              <w:bottom w:val="single" w:color="000000" w:sz="4" w:space="0"/>
              <w:right w:val="single" w:color="000000" w:sz="4" w:space="0"/>
            </w:tcBorders>
            <w:shd w:val="clear" w:color="auto" w:fill="auto"/>
            <w:vAlign w:val="center"/>
          </w:tcPr>
          <w:p w14:paraId="7535ABE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作业项目</w:t>
            </w:r>
          </w:p>
        </w:tc>
        <w:tc>
          <w:tcPr>
            <w:tcW w:w="1688" w:type="dxa"/>
            <w:tcBorders>
              <w:top w:val="single" w:color="000000" w:sz="8" w:space="0"/>
              <w:left w:val="nil"/>
              <w:bottom w:val="single" w:color="000000" w:sz="4" w:space="0"/>
              <w:right w:val="single" w:color="000000" w:sz="4" w:space="0"/>
            </w:tcBorders>
            <w:shd w:val="clear" w:color="auto" w:fill="auto"/>
            <w:vAlign w:val="center"/>
          </w:tcPr>
          <w:p w14:paraId="60B4EC7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市场标准</w:t>
            </w:r>
          </w:p>
        </w:tc>
        <w:tc>
          <w:tcPr>
            <w:tcW w:w="1665" w:type="dxa"/>
            <w:tcBorders>
              <w:top w:val="single" w:color="000000" w:sz="8" w:space="0"/>
              <w:left w:val="nil"/>
              <w:bottom w:val="single" w:color="000000" w:sz="4" w:space="0"/>
              <w:right w:val="single" w:color="000000" w:sz="4" w:space="0"/>
            </w:tcBorders>
            <w:shd w:val="clear" w:color="auto" w:fill="auto"/>
            <w:vAlign w:val="center"/>
          </w:tcPr>
          <w:p w14:paraId="0351BAF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补贴比例</w:t>
            </w:r>
          </w:p>
        </w:tc>
        <w:tc>
          <w:tcPr>
            <w:tcW w:w="1619" w:type="dxa"/>
            <w:tcBorders>
              <w:top w:val="single" w:color="000000" w:sz="8" w:space="0"/>
              <w:left w:val="nil"/>
              <w:bottom w:val="single" w:color="000000" w:sz="4" w:space="0"/>
              <w:right w:val="single" w:color="000000" w:sz="8" w:space="0"/>
            </w:tcBorders>
            <w:shd w:val="clear" w:color="auto" w:fill="auto"/>
            <w:vAlign w:val="center"/>
          </w:tcPr>
          <w:p w14:paraId="07A7FB9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补贴金额</w:t>
            </w:r>
          </w:p>
        </w:tc>
      </w:tr>
      <w:tr w14:paraId="7EF2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restart"/>
            <w:tcBorders>
              <w:top w:val="single" w:color="000000" w:sz="4" w:space="0"/>
              <w:left w:val="single" w:color="000000" w:sz="8" w:space="0"/>
              <w:right w:val="single" w:color="000000" w:sz="4" w:space="0"/>
            </w:tcBorders>
            <w:shd w:val="clear" w:color="auto" w:fill="auto"/>
            <w:vAlign w:val="center"/>
          </w:tcPr>
          <w:p w14:paraId="7A36651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小麦</w:t>
            </w:r>
          </w:p>
        </w:tc>
        <w:tc>
          <w:tcPr>
            <w:tcW w:w="1174" w:type="dxa"/>
            <w:tcBorders>
              <w:top w:val="single" w:color="000000" w:sz="4" w:space="0"/>
              <w:left w:val="nil"/>
              <w:bottom w:val="single" w:color="000000" w:sz="4" w:space="0"/>
              <w:right w:val="single" w:color="000000" w:sz="4" w:space="0"/>
            </w:tcBorders>
            <w:shd w:val="clear" w:color="auto" w:fill="auto"/>
            <w:vAlign w:val="center"/>
          </w:tcPr>
          <w:p w14:paraId="197323F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耕</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002D3B8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整地</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05F6A84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50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2B63097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3A07347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r>
      <w:tr w14:paraId="4D6A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27C529AD">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restart"/>
            <w:tcBorders>
              <w:top w:val="single" w:color="000000" w:sz="4" w:space="0"/>
              <w:left w:val="nil"/>
              <w:right w:val="single" w:color="000000" w:sz="4" w:space="0"/>
            </w:tcBorders>
            <w:shd w:val="clear" w:color="auto" w:fill="auto"/>
            <w:vAlign w:val="center"/>
          </w:tcPr>
          <w:p w14:paraId="6271F88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种</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0255C50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小麦播种</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0D5CECF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45</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5A0F967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6A838B9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13.5</w:t>
            </w:r>
          </w:p>
        </w:tc>
      </w:tr>
      <w:tr w14:paraId="3C0F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020B6762">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continue"/>
            <w:tcBorders>
              <w:left w:val="nil"/>
              <w:bottom w:val="single" w:color="000000" w:sz="4" w:space="0"/>
              <w:right w:val="single" w:color="000000" w:sz="4" w:space="0"/>
            </w:tcBorders>
            <w:shd w:val="clear" w:color="auto" w:fill="auto"/>
            <w:vAlign w:val="center"/>
          </w:tcPr>
          <w:p w14:paraId="182FE2DD">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4B87E4F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复种播种</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10762AC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03CBCC3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565C21E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9</w:t>
            </w:r>
          </w:p>
        </w:tc>
      </w:tr>
      <w:tr w14:paraId="6C2F1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0C444251">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restart"/>
            <w:tcBorders>
              <w:top w:val="single" w:color="000000" w:sz="4" w:space="0"/>
              <w:left w:val="nil"/>
              <w:right w:val="single" w:color="000000" w:sz="4" w:space="0"/>
            </w:tcBorders>
            <w:shd w:val="clear" w:color="auto" w:fill="auto"/>
            <w:vAlign w:val="center"/>
          </w:tcPr>
          <w:p w14:paraId="32DB584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收</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2F22FDF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小麦收获</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68D783A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40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400E631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nil"/>
              <w:right w:val="single" w:color="000000" w:sz="8" w:space="0"/>
            </w:tcBorders>
            <w:shd w:val="clear" w:color="auto" w:fill="auto"/>
            <w:vAlign w:val="center"/>
          </w:tcPr>
          <w:p w14:paraId="071B3BE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12</w:t>
            </w:r>
          </w:p>
        </w:tc>
      </w:tr>
      <w:tr w14:paraId="7982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78B042A5">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continue"/>
            <w:tcBorders>
              <w:left w:val="nil"/>
              <w:right w:val="single" w:color="000000" w:sz="4" w:space="0"/>
            </w:tcBorders>
            <w:shd w:val="clear" w:color="auto" w:fill="auto"/>
            <w:vAlign w:val="center"/>
          </w:tcPr>
          <w:p w14:paraId="73DA941E">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7E10D60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复种收获</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2B49B4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40</w:t>
            </w:r>
          </w:p>
        </w:tc>
        <w:tc>
          <w:tcPr>
            <w:tcW w:w="1665" w:type="dxa"/>
            <w:tcBorders>
              <w:top w:val="single" w:color="000000" w:sz="4" w:space="0"/>
              <w:left w:val="nil"/>
              <w:bottom w:val="single" w:color="000000" w:sz="4" w:space="0"/>
              <w:right w:val="nil"/>
            </w:tcBorders>
            <w:shd w:val="clear" w:color="auto" w:fill="auto"/>
            <w:vAlign w:val="center"/>
          </w:tcPr>
          <w:p w14:paraId="0556D3A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84D6E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12</w:t>
            </w:r>
          </w:p>
        </w:tc>
      </w:tr>
      <w:tr w14:paraId="40DE0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5D16BA8A">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continue"/>
            <w:tcBorders>
              <w:left w:val="nil"/>
              <w:bottom w:val="single" w:color="000000" w:sz="4" w:space="0"/>
              <w:right w:val="single" w:color="000000" w:sz="4" w:space="0"/>
            </w:tcBorders>
            <w:shd w:val="clear" w:color="auto" w:fill="auto"/>
            <w:vAlign w:val="center"/>
          </w:tcPr>
          <w:p w14:paraId="36405B34">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1927004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秸秆打捆</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654526C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50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0BA7EE3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5EBBAF7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r>
      <w:tr w14:paraId="3DFE1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5D01F7FF">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tcBorders>
              <w:top w:val="nil"/>
              <w:left w:val="nil"/>
              <w:bottom w:val="single" w:color="000000" w:sz="4" w:space="0"/>
              <w:right w:val="single" w:color="000000" w:sz="4" w:space="0"/>
            </w:tcBorders>
            <w:shd w:val="clear" w:color="auto" w:fill="auto"/>
            <w:vAlign w:val="center"/>
          </w:tcPr>
          <w:p w14:paraId="6E9A0AE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仓储</w:t>
            </w:r>
          </w:p>
        </w:tc>
        <w:tc>
          <w:tcPr>
            <w:tcW w:w="1800" w:type="dxa"/>
            <w:tcBorders>
              <w:top w:val="nil"/>
              <w:left w:val="nil"/>
              <w:bottom w:val="single" w:color="000000" w:sz="4" w:space="0"/>
              <w:right w:val="single" w:color="000000" w:sz="4" w:space="0"/>
            </w:tcBorders>
            <w:shd w:val="clear" w:color="auto" w:fill="auto"/>
            <w:vAlign w:val="center"/>
          </w:tcPr>
          <w:p w14:paraId="6F48814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仓储（亩）</w:t>
            </w:r>
          </w:p>
        </w:tc>
        <w:tc>
          <w:tcPr>
            <w:tcW w:w="1688" w:type="dxa"/>
            <w:tcBorders>
              <w:top w:val="nil"/>
              <w:left w:val="nil"/>
              <w:bottom w:val="single" w:color="000000" w:sz="4" w:space="0"/>
              <w:right w:val="single" w:color="000000" w:sz="4" w:space="0"/>
            </w:tcBorders>
            <w:shd w:val="clear" w:color="auto" w:fill="auto"/>
            <w:vAlign w:val="center"/>
          </w:tcPr>
          <w:p w14:paraId="18D4EF7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80</w:t>
            </w:r>
          </w:p>
        </w:tc>
        <w:tc>
          <w:tcPr>
            <w:tcW w:w="1665" w:type="dxa"/>
            <w:tcBorders>
              <w:top w:val="nil"/>
              <w:left w:val="nil"/>
              <w:bottom w:val="single" w:color="000000" w:sz="4" w:space="0"/>
              <w:right w:val="single" w:color="000000" w:sz="4" w:space="0"/>
            </w:tcBorders>
            <w:shd w:val="clear" w:color="auto" w:fill="auto"/>
            <w:vAlign w:val="center"/>
          </w:tcPr>
          <w:p w14:paraId="1739547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c>
          <w:tcPr>
            <w:tcW w:w="1619" w:type="dxa"/>
            <w:tcBorders>
              <w:top w:val="nil"/>
              <w:left w:val="nil"/>
              <w:bottom w:val="single" w:color="000000" w:sz="4" w:space="0"/>
              <w:right w:val="single" w:color="000000" w:sz="8" w:space="0"/>
            </w:tcBorders>
            <w:shd w:val="clear" w:color="auto" w:fill="auto"/>
            <w:vAlign w:val="center"/>
          </w:tcPr>
          <w:p w14:paraId="7B891CB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12</w:t>
            </w:r>
          </w:p>
        </w:tc>
      </w:tr>
      <w:tr w14:paraId="5387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jc w:val="center"/>
        </w:trPr>
        <w:tc>
          <w:tcPr>
            <w:tcW w:w="1234" w:type="dxa"/>
            <w:vMerge w:val="continue"/>
            <w:tcBorders>
              <w:left w:val="single" w:color="000000" w:sz="8" w:space="0"/>
              <w:right w:val="single" w:color="000000" w:sz="4" w:space="0"/>
            </w:tcBorders>
            <w:shd w:val="clear" w:color="auto" w:fill="auto"/>
            <w:vAlign w:val="center"/>
          </w:tcPr>
          <w:p w14:paraId="6C70F94A">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tcBorders>
              <w:top w:val="nil"/>
              <w:left w:val="nil"/>
              <w:bottom w:val="single" w:color="000000" w:sz="4" w:space="0"/>
              <w:right w:val="single" w:color="000000" w:sz="4" w:space="0"/>
            </w:tcBorders>
            <w:shd w:val="clear" w:color="auto" w:fill="auto"/>
            <w:vAlign w:val="center"/>
          </w:tcPr>
          <w:p w14:paraId="36E9F9B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烘干</w:t>
            </w:r>
          </w:p>
        </w:tc>
        <w:tc>
          <w:tcPr>
            <w:tcW w:w="1800" w:type="dxa"/>
            <w:tcBorders>
              <w:top w:val="nil"/>
              <w:left w:val="nil"/>
              <w:bottom w:val="single" w:color="000000" w:sz="4" w:space="0"/>
              <w:right w:val="single" w:color="000000" w:sz="4" w:space="0"/>
            </w:tcBorders>
            <w:shd w:val="clear" w:color="auto" w:fill="auto"/>
            <w:vAlign w:val="center"/>
          </w:tcPr>
          <w:p w14:paraId="68E36B5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0"/>
                <w:sz w:val="24"/>
                <w:szCs w:val="24"/>
                <w:lang w:val="en-US" w:eastAsia="zh-CN" w:bidi="ar"/>
              </w:rPr>
            </w:pPr>
            <w:r>
              <w:rPr>
                <w:rFonts w:hint="eastAsia" w:ascii="仿宋_GB2312" w:hAnsi="宋体" w:eastAsia="仿宋_GB2312" w:cs="仿宋_GB2312"/>
                <w:i w:val="0"/>
                <w:iCs w:val="0"/>
                <w:color w:val="000000"/>
                <w:kern w:val="0"/>
                <w:sz w:val="24"/>
                <w:szCs w:val="24"/>
                <w:lang w:val="en-US" w:eastAsia="zh-CN" w:bidi="ar"/>
              </w:rPr>
              <w:t>烘干</w:t>
            </w:r>
          </w:p>
          <w:p w14:paraId="51562C4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（1800斤/亩）</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68E9EFB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60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59983C7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67C141B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9</w:t>
            </w:r>
          </w:p>
        </w:tc>
      </w:tr>
      <w:tr w14:paraId="16553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bottom w:val="single" w:color="000000" w:sz="4" w:space="0"/>
              <w:right w:val="single" w:color="000000" w:sz="4" w:space="0"/>
            </w:tcBorders>
            <w:shd w:val="clear" w:color="auto" w:fill="auto"/>
            <w:vAlign w:val="center"/>
          </w:tcPr>
          <w:p w14:paraId="3DDB19FC">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2974" w:type="dxa"/>
            <w:gridSpan w:val="2"/>
            <w:tcBorders>
              <w:top w:val="single" w:color="000000" w:sz="4" w:space="0"/>
              <w:left w:val="nil"/>
              <w:bottom w:val="single" w:color="000000" w:sz="4" w:space="0"/>
              <w:right w:val="single" w:color="000000" w:sz="4" w:space="0"/>
            </w:tcBorders>
            <w:shd w:val="clear" w:color="auto" w:fill="auto"/>
            <w:vAlign w:val="center"/>
          </w:tcPr>
          <w:p w14:paraId="589A69E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小计</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29BD853C">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b/>
                <w:bCs/>
                <w:i w:val="0"/>
                <w:iCs w:val="0"/>
                <w:color w:val="000000"/>
                <w:kern w:val="2"/>
                <w:sz w:val="24"/>
                <w:szCs w:val="24"/>
              </w:rPr>
            </w:pP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5071571D">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b/>
                <w:bCs/>
                <w:i w:val="0"/>
                <w:iCs w:val="0"/>
                <w:color w:val="000000"/>
                <w:kern w:val="2"/>
                <w:sz w:val="24"/>
                <w:szCs w:val="24"/>
              </w:rPr>
            </w:pP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59A2A12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97.5</w:t>
            </w:r>
          </w:p>
        </w:tc>
      </w:tr>
      <w:tr w14:paraId="54F4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restart"/>
            <w:tcBorders>
              <w:top w:val="single" w:color="000000" w:sz="4" w:space="0"/>
              <w:left w:val="single" w:color="000000" w:sz="8" w:space="0"/>
              <w:right w:val="single" w:color="000000" w:sz="4" w:space="0"/>
            </w:tcBorders>
            <w:shd w:val="clear" w:color="auto" w:fill="auto"/>
            <w:vAlign w:val="center"/>
          </w:tcPr>
          <w:p w14:paraId="6BEAD36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青贮玉米</w:t>
            </w:r>
          </w:p>
        </w:tc>
        <w:tc>
          <w:tcPr>
            <w:tcW w:w="1174" w:type="dxa"/>
            <w:tcBorders>
              <w:top w:val="single" w:color="000000" w:sz="4" w:space="0"/>
              <w:left w:val="nil"/>
              <w:bottom w:val="single" w:color="000000" w:sz="4" w:space="0"/>
              <w:right w:val="single" w:color="000000" w:sz="4" w:space="0"/>
            </w:tcBorders>
            <w:shd w:val="clear" w:color="auto" w:fill="auto"/>
            <w:vAlign w:val="center"/>
          </w:tcPr>
          <w:p w14:paraId="7E8991D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耕</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7313DE9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整地</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0287A28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50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6DFD21C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50002C4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r>
      <w:tr w14:paraId="1C86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01F2AA27">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tcBorders>
              <w:top w:val="single" w:color="000000" w:sz="4" w:space="0"/>
              <w:left w:val="nil"/>
              <w:bottom w:val="single" w:color="000000" w:sz="4" w:space="0"/>
              <w:right w:val="single" w:color="000000" w:sz="4" w:space="0"/>
            </w:tcBorders>
            <w:shd w:val="clear" w:color="auto" w:fill="auto"/>
            <w:vAlign w:val="center"/>
          </w:tcPr>
          <w:p w14:paraId="1B243EE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种</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21AAE84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播种</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2F30FDB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45</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4EC07A8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4D888B4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13.5</w:t>
            </w:r>
          </w:p>
        </w:tc>
      </w:tr>
      <w:tr w14:paraId="2572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1234" w:type="dxa"/>
            <w:vMerge w:val="continue"/>
            <w:tcBorders>
              <w:left w:val="single" w:color="000000" w:sz="8" w:space="0"/>
              <w:right w:val="single" w:color="000000" w:sz="4" w:space="0"/>
            </w:tcBorders>
            <w:shd w:val="clear" w:color="auto" w:fill="auto"/>
            <w:vAlign w:val="center"/>
          </w:tcPr>
          <w:p w14:paraId="398B34D8">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restart"/>
            <w:tcBorders>
              <w:top w:val="single" w:color="000000" w:sz="4" w:space="0"/>
              <w:left w:val="nil"/>
              <w:right w:val="single" w:color="000000" w:sz="4" w:space="0"/>
            </w:tcBorders>
            <w:shd w:val="clear" w:color="auto" w:fill="auto"/>
            <w:vAlign w:val="center"/>
          </w:tcPr>
          <w:p w14:paraId="70DF567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收</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4677049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玉米青贮</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2F050E7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210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05D8173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050F70D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63</w:t>
            </w:r>
          </w:p>
        </w:tc>
      </w:tr>
      <w:tr w14:paraId="14887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43467E69">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continue"/>
            <w:tcBorders>
              <w:left w:val="nil"/>
              <w:bottom w:val="single" w:color="000000" w:sz="4" w:space="0"/>
              <w:right w:val="single" w:color="000000" w:sz="4" w:space="0"/>
            </w:tcBorders>
            <w:shd w:val="clear" w:color="auto" w:fill="auto"/>
            <w:vAlign w:val="center"/>
          </w:tcPr>
          <w:p w14:paraId="4C2A9449">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3E2B1CC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残膜回收</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32D484B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25</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69E0F34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650AE62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7.5</w:t>
            </w:r>
          </w:p>
        </w:tc>
      </w:tr>
      <w:tr w14:paraId="6C59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bottom w:val="single" w:color="000000" w:sz="4" w:space="0"/>
              <w:right w:val="single" w:color="000000" w:sz="4" w:space="0"/>
            </w:tcBorders>
            <w:shd w:val="clear" w:color="auto" w:fill="auto"/>
            <w:vAlign w:val="center"/>
          </w:tcPr>
          <w:p w14:paraId="3410807A">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2974" w:type="dxa"/>
            <w:gridSpan w:val="2"/>
            <w:tcBorders>
              <w:top w:val="single" w:color="000000" w:sz="4" w:space="0"/>
              <w:left w:val="nil"/>
              <w:bottom w:val="single" w:color="000000" w:sz="4" w:space="0"/>
              <w:right w:val="single" w:color="000000" w:sz="4" w:space="0"/>
            </w:tcBorders>
            <w:shd w:val="clear" w:color="auto" w:fill="auto"/>
            <w:vAlign w:val="center"/>
          </w:tcPr>
          <w:p w14:paraId="3B79E4B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小计</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528C1159">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b/>
                <w:bCs/>
                <w:i w:val="0"/>
                <w:iCs w:val="0"/>
                <w:color w:val="000000"/>
                <w:kern w:val="2"/>
                <w:sz w:val="24"/>
                <w:szCs w:val="24"/>
              </w:rPr>
            </w:pP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7ACFF515">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b/>
                <w:bCs/>
                <w:i w:val="0"/>
                <w:iCs w:val="0"/>
                <w:color w:val="000000"/>
                <w:kern w:val="2"/>
                <w:sz w:val="24"/>
                <w:szCs w:val="24"/>
              </w:rPr>
            </w:pP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44557F2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99</w:t>
            </w:r>
          </w:p>
        </w:tc>
      </w:tr>
      <w:tr w14:paraId="2948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restart"/>
            <w:tcBorders>
              <w:top w:val="single" w:color="000000" w:sz="4" w:space="0"/>
              <w:left w:val="single" w:color="000000" w:sz="8" w:space="0"/>
              <w:right w:val="single" w:color="000000" w:sz="4" w:space="0"/>
            </w:tcBorders>
            <w:shd w:val="clear" w:color="auto" w:fill="auto"/>
            <w:vAlign w:val="center"/>
          </w:tcPr>
          <w:p w14:paraId="2653226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籽粒玉米</w:t>
            </w:r>
          </w:p>
        </w:tc>
        <w:tc>
          <w:tcPr>
            <w:tcW w:w="1174" w:type="dxa"/>
            <w:tcBorders>
              <w:top w:val="single" w:color="000000" w:sz="4" w:space="0"/>
              <w:left w:val="nil"/>
              <w:bottom w:val="single" w:color="000000" w:sz="4" w:space="0"/>
              <w:right w:val="single" w:color="000000" w:sz="4" w:space="0"/>
            </w:tcBorders>
            <w:shd w:val="clear" w:color="auto" w:fill="auto"/>
            <w:vAlign w:val="center"/>
          </w:tcPr>
          <w:p w14:paraId="0BDBAC5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耕</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06B70C1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整地</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5A0F3BD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50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1E9DC31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27CE746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r>
      <w:tr w14:paraId="51AD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042124A9">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tcBorders>
              <w:top w:val="single" w:color="000000" w:sz="4" w:space="0"/>
              <w:left w:val="nil"/>
              <w:bottom w:val="single" w:color="000000" w:sz="4" w:space="0"/>
              <w:right w:val="single" w:color="000000" w:sz="4" w:space="0"/>
            </w:tcBorders>
            <w:shd w:val="clear" w:color="auto" w:fill="auto"/>
            <w:vAlign w:val="center"/>
          </w:tcPr>
          <w:p w14:paraId="40E37FA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种</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48A1EF3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播种</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6814299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45</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68D5E1D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0E6D9FC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13.5</w:t>
            </w:r>
          </w:p>
        </w:tc>
      </w:tr>
      <w:tr w14:paraId="5717F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47B0FCEC">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restart"/>
            <w:tcBorders>
              <w:top w:val="single" w:color="000000" w:sz="4" w:space="0"/>
              <w:left w:val="nil"/>
              <w:right w:val="single" w:color="000000" w:sz="4" w:space="0"/>
            </w:tcBorders>
            <w:shd w:val="clear" w:color="auto" w:fill="auto"/>
            <w:vAlign w:val="center"/>
          </w:tcPr>
          <w:p w14:paraId="2A823E5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收</w:t>
            </w: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4E6D47B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玉米收获</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47B5A49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75</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06A52F2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1E9E3F9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22.5</w:t>
            </w:r>
          </w:p>
        </w:tc>
      </w:tr>
      <w:tr w14:paraId="79CD9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7C90B4D9">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continue"/>
            <w:tcBorders>
              <w:left w:val="nil"/>
              <w:right w:val="single" w:color="000000" w:sz="4" w:space="0"/>
            </w:tcBorders>
            <w:shd w:val="clear" w:color="auto" w:fill="auto"/>
            <w:vAlign w:val="center"/>
          </w:tcPr>
          <w:p w14:paraId="7FFB66BD">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3F4C5FE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Style w:val="11"/>
                <w:rFonts w:hint="eastAsia" w:ascii="仿宋_GB2312" w:hAnsi="宋体" w:eastAsia="仿宋_GB2312" w:cs="仿宋_GB2312"/>
                <w:i w:val="0"/>
                <w:iCs w:val="0"/>
                <w:color w:val="000000"/>
                <w:kern w:val="2"/>
                <w:sz w:val="24"/>
                <w:szCs w:val="24"/>
                <w:lang w:val="en-US" w:eastAsia="zh-CN" w:bidi="ar"/>
              </w:rPr>
              <w:t>秸秆打捆</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0B68193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80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33F432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25%</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41A7892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20</w:t>
            </w:r>
          </w:p>
        </w:tc>
      </w:tr>
      <w:tr w14:paraId="111F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1A3502D7">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vMerge w:val="continue"/>
            <w:tcBorders>
              <w:left w:val="nil"/>
              <w:bottom w:val="single" w:color="000000" w:sz="4" w:space="0"/>
              <w:right w:val="single" w:color="000000" w:sz="4" w:space="0"/>
            </w:tcBorders>
            <w:shd w:val="clear" w:color="auto" w:fill="auto"/>
            <w:vAlign w:val="center"/>
          </w:tcPr>
          <w:p w14:paraId="05E9B6BC">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800" w:type="dxa"/>
            <w:tcBorders>
              <w:top w:val="single" w:color="000000" w:sz="4" w:space="0"/>
              <w:left w:val="nil"/>
              <w:bottom w:val="single" w:color="000000" w:sz="4" w:space="0"/>
              <w:right w:val="single" w:color="000000" w:sz="4" w:space="0"/>
            </w:tcBorders>
            <w:shd w:val="clear" w:color="auto" w:fill="auto"/>
            <w:vAlign w:val="center"/>
          </w:tcPr>
          <w:p w14:paraId="6E94F65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残膜回收</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75A58A4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25</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7A4C824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30%</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7574062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7.5</w:t>
            </w:r>
          </w:p>
        </w:tc>
      </w:tr>
      <w:tr w14:paraId="1AC6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1234" w:type="dxa"/>
            <w:vMerge w:val="continue"/>
            <w:tcBorders>
              <w:left w:val="single" w:color="000000" w:sz="8" w:space="0"/>
              <w:right w:val="single" w:color="000000" w:sz="4" w:space="0"/>
            </w:tcBorders>
            <w:shd w:val="clear" w:color="auto" w:fill="auto"/>
            <w:vAlign w:val="center"/>
          </w:tcPr>
          <w:p w14:paraId="18059013">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tcBorders>
              <w:top w:val="nil"/>
              <w:left w:val="nil"/>
              <w:bottom w:val="single" w:color="000000" w:sz="4" w:space="0"/>
              <w:right w:val="single" w:color="000000" w:sz="4" w:space="0"/>
            </w:tcBorders>
            <w:shd w:val="clear" w:color="auto" w:fill="auto"/>
            <w:vAlign w:val="center"/>
          </w:tcPr>
          <w:p w14:paraId="18F80FC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烘干</w:t>
            </w:r>
          </w:p>
        </w:tc>
        <w:tc>
          <w:tcPr>
            <w:tcW w:w="1800" w:type="dxa"/>
            <w:tcBorders>
              <w:top w:val="nil"/>
              <w:left w:val="nil"/>
              <w:bottom w:val="single" w:color="000000" w:sz="4" w:space="0"/>
              <w:right w:val="single" w:color="000000" w:sz="4" w:space="0"/>
            </w:tcBorders>
            <w:shd w:val="clear" w:color="auto" w:fill="auto"/>
            <w:vAlign w:val="center"/>
          </w:tcPr>
          <w:p w14:paraId="23ECC6C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烘干</w:t>
            </w:r>
            <w:r>
              <w:rPr>
                <w:rFonts w:hint="eastAsia" w:ascii="仿宋_GB2312" w:hAnsi="宋体" w:eastAsia="仿宋_GB2312" w:cs="仿宋_GB2312"/>
                <w:i w:val="0"/>
                <w:iCs w:val="0"/>
                <w:color w:val="000000"/>
                <w:kern w:val="0"/>
                <w:sz w:val="24"/>
                <w:szCs w:val="24"/>
                <w:lang w:val="en-US" w:eastAsia="zh-CN" w:bidi="ar"/>
              </w:rPr>
              <w:br w:type="textWrapping"/>
            </w:r>
            <w:r>
              <w:rPr>
                <w:rFonts w:hint="eastAsia" w:ascii="仿宋_GB2312" w:hAnsi="宋体" w:eastAsia="仿宋_GB2312" w:cs="仿宋_GB2312"/>
                <w:i w:val="0"/>
                <w:iCs w:val="0"/>
                <w:color w:val="000000"/>
                <w:kern w:val="0"/>
                <w:sz w:val="24"/>
                <w:szCs w:val="24"/>
                <w:lang w:val="en-US" w:eastAsia="zh-CN" w:bidi="ar"/>
              </w:rPr>
              <w:t>（1800斤/亩）</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1AC9CFC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60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658ACA7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134E6E8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9</w:t>
            </w:r>
          </w:p>
        </w:tc>
      </w:tr>
      <w:tr w14:paraId="3D035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jc w:val="center"/>
        </w:trPr>
        <w:tc>
          <w:tcPr>
            <w:tcW w:w="1234" w:type="dxa"/>
            <w:vMerge w:val="continue"/>
            <w:tcBorders>
              <w:left w:val="single" w:color="000000" w:sz="8" w:space="0"/>
              <w:right w:val="single" w:color="000000" w:sz="4" w:space="0"/>
            </w:tcBorders>
            <w:shd w:val="clear" w:color="auto" w:fill="auto"/>
            <w:vAlign w:val="center"/>
          </w:tcPr>
          <w:p w14:paraId="7EDF0563">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1174" w:type="dxa"/>
            <w:tcBorders>
              <w:top w:val="nil"/>
              <w:left w:val="nil"/>
              <w:bottom w:val="single" w:color="000000" w:sz="4" w:space="0"/>
              <w:right w:val="single" w:color="000000" w:sz="4" w:space="0"/>
            </w:tcBorders>
            <w:shd w:val="clear" w:color="auto" w:fill="auto"/>
            <w:vAlign w:val="center"/>
          </w:tcPr>
          <w:p w14:paraId="0DEF6F1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仓储</w:t>
            </w:r>
          </w:p>
        </w:tc>
        <w:tc>
          <w:tcPr>
            <w:tcW w:w="1800" w:type="dxa"/>
            <w:tcBorders>
              <w:top w:val="nil"/>
              <w:left w:val="nil"/>
              <w:bottom w:val="single" w:color="000000" w:sz="4" w:space="0"/>
              <w:right w:val="single" w:color="000000" w:sz="4" w:space="0"/>
            </w:tcBorders>
            <w:shd w:val="clear" w:color="auto" w:fill="auto"/>
            <w:vAlign w:val="center"/>
          </w:tcPr>
          <w:p w14:paraId="0E7883C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仓储（亩）</w:t>
            </w:r>
          </w:p>
        </w:tc>
        <w:tc>
          <w:tcPr>
            <w:tcW w:w="1688" w:type="dxa"/>
            <w:tcBorders>
              <w:top w:val="single" w:color="000000" w:sz="4" w:space="0"/>
              <w:left w:val="nil"/>
              <w:bottom w:val="single" w:color="000000" w:sz="4" w:space="0"/>
              <w:right w:val="single" w:color="000000" w:sz="4" w:space="0"/>
            </w:tcBorders>
            <w:shd w:val="clear" w:color="auto" w:fill="auto"/>
            <w:vAlign w:val="center"/>
          </w:tcPr>
          <w:p w14:paraId="0932BA5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80</w:t>
            </w:r>
          </w:p>
        </w:tc>
        <w:tc>
          <w:tcPr>
            <w:tcW w:w="1665" w:type="dxa"/>
            <w:tcBorders>
              <w:top w:val="single" w:color="000000" w:sz="4" w:space="0"/>
              <w:left w:val="nil"/>
              <w:bottom w:val="single" w:color="000000" w:sz="4" w:space="0"/>
              <w:right w:val="single" w:color="000000" w:sz="4" w:space="0"/>
            </w:tcBorders>
            <w:shd w:val="clear" w:color="auto" w:fill="auto"/>
            <w:vAlign w:val="center"/>
          </w:tcPr>
          <w:p w14:paraId="7B5DB58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15%</w:t>
            </w:r>
          </w:p>
        </w:tc>
        <w:tc>
          <w:tcPr>
            <w:tcW w:w="1619" w:type="dxa"/>
            <w:tcBorders>
              <w:top w:val="single" w:color="000000" w:sz="4" w:space="0"/>
              <w:left w:val="nil"/>
              <w:bottom w:val="single" w:color="000000" w:sz="4" w:space="0"/>
              <w:right w:val="single" w:color="000000" w:sz="8" w:space="0"/>
            </w:tcBorders>
            <w:shd w:val="clear" w:color="auto" w:fill="auto"/>
            <w:vAlign w:val="center"/>
          </w:tcPr>
          <w:p w14:paraId="6A73E62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kern w:val="2"/>
                <w:sz w:val="24"/>
                <w:szCs w:val="24"/>
              </w:rPr>
            </w:pPr>
            <w:r>
              <w:rPr>
                <w:rFonts w:hint="eastAsia" w:ascii="仿宋_GB2312" w:hAnsi="宋体" w:eastAsia="仿宋_GB2312" w:cs="仿宋_GB2312"/>
                <w:i w:val="0"/>
                <w:iCs w:val="0"/>
                <w:color w:val="000000"/>
                <w:kern w:val="0"/>
                <w:sz w:val="24"/>
                <w:szCs w:val="24"/>
                <w:lang w:val="en-US" w:eastAsia="zh-CN" w:bidi="ar"/>
              </w:rPr>
              <w:t>12</w:t>
            </w:r>
          </w:p>
        </w:tc>
      </w:tr>
      <w:tr w14:paraId="7056F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1234" w:type="dxa"/>
            <w:vMerge w:val="continue"/>
            <w:tcBorders>
              <w:left w:val="single" w:color="000000" w:sz="8" w:space="0"/>
              <w:bottom w:val="single" w:color="000000" w:sz="4" w:space="0"/>
              <w:right w:val="single" w:color="000000" w:sz="4" w:space="0"/>
            </w:tcBorders>
            <w:shd w:val="clear" w:color="auto" w:fill="auto"/>
            <w:vAlign w:val="center"/>
          </w:tcPr>
          <w:p w14:paraId="1AF2A4B1">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i w:val="0"/>
                <w:iCs w:val="0"/>
                <w:color w:val="000000"/>
                <w:kern w:val="2"/>
                <w:sz w:val="24"/>
                <w:szCs w:val="24"/>
              </w:rPr>
            </w:pPr>
          </w:p>
        </w:tc>
        <w:tc>
          <w:tcPr>
            <w:tcW w:w="2974" w:type="dxa"/>
            <w:gridSpan w:val="2"/>
            <w:tcBorders>
              <w:top w:val="single" w:color="000000" w:sz="4" w:space="0"/>
              <w:left w:val="nil"/>
              <w:bottom w:val="single" w:color="000000" w:sz="8" w:space="0"/>
              <w:right w:val="single" w:color="000000" w:sz="4" w:space="0"/>
            </w:tcBorders>
            <w:shd w:val="clear" w:color="auto" w:fill="auto"/>
            <w:vAlign w:val="center"/>
          </w:tcPr>
          <w:p w14:paraId="10BA270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小计</w:t>
            </w:r>
          </w:p>
        </w:tc>
        <w:tc>
          <w:tcPr>
            <w:tcW w:w="1688" w:type="dxa"/>
            <w:tcBorders>
              <w:top w:val="single" w:color="000000" w:sz="4" w:space="0"/>
              <w:left w:val="nil"/>
              <w:bottom w:val="single" w:color="000000" w:sz="8" w:space="0"/>
              <w:right w:val="single" w:color="000000" w:sz="4" w:space="0"/>
            </w:tcBorders>
            <w:shd w:val="clear" w:color="auto" w:fill="auto"/>
            <w:vAlign w:val="center"/>
          </w:tcPr>
          <w:p w14:paraId="001BE952">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b/>
                <w:bCs/>
                <w:i w:val="0"/>
                <w:iCs w:val="0"/>
                <w:color w:val="000000"/>
                <w:kern w:val="2"/>
                <w:sz w:val="24"/>
                <w:szCs w:val="24"/>
              </w:rPr>
            </w:pPr>
          </w:p>
        </w:tc>
        <w:tc>
          <w:tcPr>
            <w:tcW w:w="1665" w:type="dxa"/>
            <w:tcBorders>
              <w:top w:val="single" w:color="000000" w:sz="4" w:space="0"/>
              <w:left w:val="nil"/>
              <w:bottom w:val="single" w:color="000000" w:sz="8" w:space="0"/>
              <w:right w:val="single" w:color="000000" w:sz="4" w:space="0"/>
            </w:tcBorders>
            <w:shd w:val="clear" w:color="auto" w:fill="auto"/>
            <w:vAlign w:val="center"/>
          </w:tcPr>
          <w:p w14:paraId="31B58348">
            <w:pPr>
              <w:keepNext w:val="0"/>
              <w:keepLines w:val="0"/>
              <w:widowControl w:val="0"/>
              <w:suppressLineNumbers w:val="0"/>
              <w:spacing w:before="0" w:beforeAutospacing="0" w:after="0" w:afterAutospacing="0"/>
              <w:ind w:left="0" w:right="0"/>
              <w:jc w:val="center"/>
              <w:rPr>
                <w:rFonts w:hint="eastAsia" w:ascii="仿宋_GB2312" w:hAnsi="宋体" w:eastAsia="仿宋_GB2312" w:cs="仿宋_GB2312"/>
                <w:b/>
                <w:bCs/>
                <w:i w:val="0"/>
                <w:iCs w:val="0"/>
                <w:color w:val="000000"/>
                <w:kern w:val="2"/>
                <w:sz w:val="24"/>
                <w:szCs w:val="24"/>
              </w:rPr>
            </w:pPr>
          </w:p>
        </w:tc>
        <w:tc>
          <w:tcPr>
            <w:tcW w:w="1619" w:type="dxa"/>
            <w:tcBorders>
              <w:top w:val="single" w:color="000000" w:sz="4" w:space="0"/>
              <w:left w:val="nil"/>
              <w:bottom w:val="single" w:color="000000" w:sz="8" w:space="0"/>
              <w:right w:val="single" w:color="000000" w:sz="8" w:space="0"/>
            </w:tcBorders>
            <w:shd w:val="clear" w:color="auto" w:fill="auto"/>
            <w:vAlign w:val="center"/>
          </w:tcPr>
          <w:p w14:paraId="3DE8600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b/>
                <w:bCs/>
                <w:i w:val="0"/>
                <w:iCs w:val="0"/>
                <w:color w:val="000000"/>
                <w:kern w:val="2"/>
                <w:sz w:val="24"/>
                <w:szCs w:val="24"/>
              </w:rPr>
            </w:pPr>
            <w:r>
              <w:rPr>
                <w:rFonts w:hint="eastAsia" w:ascii="仿宋_GB2312" w:hAnsi="宋体" w:eastAsia="仿宋_GB2312" w:cs="仿宋_GB2312"/>
                <w:b/>
                <w:bCs/>
                <w:i w:val="0"/>
                <w:iCs w:val="0"/>
                <w:color w:val="000000"/>
                <w:kern w:val="0"/>
                <w:sz w:val="24"/>
                <w:szCs w:val="24"/>
                <w:lang w:val="en-US" w:eastAsia="zh-CN" w:bidi="ar"/>
              </w:rPr>
              <w:t>99.5</w:t>
            </w:r>
          </w:p>
        </w:tc>
      </w:tr>
    </w:tbl>
    <w:p w14:paraId="43B55B76">
      <w:pPr>
        <w:keepNext w:val="0"/>
        <w:keepLines w:val="0"/>
        <w:pageBreakBefore w:val="0"/>
        <w:widowControl/>
        <w:wordWrap/>
        <w:overflowPunct/>
        <w:topLinePunct w:val="0"/>
        <w:bidi w:val="0"/>
        <w:spacing w:line="60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4：</w:t>
      </w:r>
    </w:p>
    <w:p w14:paraId="7BE7CA87">
      <w:pPr>
        <w:keepNext w:val="0"/>
        <w:keepLines w:val="0"/>
        <w:pageBreakBefore w:val="0"/>
        <w:widowControl/>
        <w:wordWrap/>
        <w:overflowPunct/>
        <w:topLinePunct w:val="0"/>
        <w:bidi w:val="0"/>
        <w:spacing w:line="600" w:lineRule="exact"/>
        <w:jc w:val="left"/>
        <w:rPr>
          <w:rFonts w:hint="default" w:ascii="黑体" w:hAnsi="黑体" w:eastAsia="黑体" w:cs="黑体"/>
          <w:sz w:val="32"/>
          <w:szCs w:val="32"/>
          <w:highlight w:val="none"/>
          <w:lang w:val="en-US" w:eastAsia="zh-CN"/>
        </w:rPr>
      </w:pPr>
    </w:p>
    <w:p w14:paraId="029A91B9">
      <w:pPr>
        <w:keepNext w:val="0"/>
        <w:keepLines w:val="0"/>
        <w:pageBreakBefore w:val="0"/>
        <w:widowControl/>
        <w:wordWrap/>
        <w:overflowPunct/>
        <w:topLinePunct w:val="0"/>
        <w:bidi w:val="0"/>
        <w:spacing w:line="600" w:lineRule="exact"/>
        <w:jc w:val="center"/>
        <w:rPr>
          <w:rFonts w:ascii="方正小标宋简体" w:eastAsia="方正小标宋简体"/>
          <w:sz w:val="36"/>
          <w:szCs w:val="36"/>
          <w:highlight w:val="none"/>
        </w:rPr>
      </w:pPr>
      <w:r>
        <w:rPr>
          <w:rFonts w:hint="eastAsia" w:ascii="黑体" w:hAnsi="黑体" w:eastAsia="黑体" w:cs="黑体"/>
          <w:sz w:val="36"/>
          <w:szCs w:val="36"/>
          <w:highlight w:val="none"/>
          <w:lang w:eastAsia="zh-CN"/>
        </w:rPr>
        <w:t>支持</w:t>
      </w:r>
      <w:r>
        <w:rPr>
          <w:rFonts w:hint="eastAsia" w:ascii="黑体" w:hAnsi="黑体" w:eastAsia="黑体" w:cs="黑体"/>
          <w:sz w:val="36"/>
          <w:szCs w:val="36"/>
          <w:highlight w:val="none"/>
        </w:rPr>
        <w:t>农业生产社会化服务项目任务</w:t>
      </w:r>
      <w:r>
        <w:rPr>
          <w:rFonts w:hint="eastAsia" w:ascii="黑体" w:hAnsi="黑体" w:eastAsia="黑体" w:cs="黑体"/>
          <w:sz w:val="36"/>
          <w:szCs w:val="36"/>
          <w:highlight w:val="none"/>
          <w:lang w:val="en-US" w:eastAsia="zh-CN"/>
        </w:rPr>
        <w:t>及资金</w:t>
      </w:r>
      <w:r>
        <w:rPr>
          <w:rFonts w:hint="eastAsia" w:ascii="黑体" w:hAnsi="黑体" w:eastAsia="黑体" w:cs="黑体"/>
          <w:sz w:val="36"/>
          <w:szCs w:val="36"/>
          <w:highlight w:val="none"/>
          <w:lang w:eastAsia="zh-CN"/>
        </w:rPr>
        <w:t>分配表</w:t>
      </w:r>
    </w:p>
    <w:tbl>
      <w:tblPr>
        <w:tblStyle w:val="4"/>
        <w:tblpPr w:leftFromText="180" w:rightFromText="180" w:vertAnchor="text" w:horzAnchor="page" w:tblpX="1676" w:tblpY="8"/>
        <w:tblOverlap w:val="never"/>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3150"/>
        <w:gridCol w:w="2475"/>
      </w:tblGrid>
      <w:tr w14:paraId="65CD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134" w:type="dxa"/>
            <w:noWrap w:val="0"/>
            <w:vAlign w:val="top"/>
          </w:tcPr>
          <w:p w14:paraId="628C6628">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黑体" w:hAnsi="黑体" w:eastAsia="黑体" w:cs="黑体"/>
                <w:b w:val="0"/>
                <w:bCs/>
                <w:sz w:val="32"/>
                <w:szCs w:val="32"/>
                <w:highlight w:val="none"/>
                <w:lang w:val="en-US" w:eastAsia="zh-CN"/>
              </w:rPr>
            </w:pPr>
          </w:p>
          <w:p w14:paraId="39FDB15D">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服务组织</w:t>
            </w:r>
          </w:p>
        </w:tc>
        <w:tc>
          <w:tcPr>
            <w:tcW w:w="3150" w:type="dxa"/>
            <w:noWrap w:val="0"/>
            <w:vAlign w:val="top"/>
          </w:tcPr>
          <w:p w14:paraId="0BE9AF0E">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黑体" w:hAnsi="黑体" w:eastAsia="黑体" w:cs="黑体"/>
                <w:b w:val="0"/>
                <w:bCs/>
                <w:sz w:val="32"/>
                <w:szCs w:val="32"/>
                <w:highlight w:val="none"/>
              </w:rPr>
            </w:pPr>
          </w:p>
          <w:p w14:paraId="250F12DE">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任务面积</w:t>
            </w:r>
          </w:p>
          <w:p w14:paraId="40E28C2B">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（万亩）</w:t>
            </w:r>
          </w:p>
        </w:tc>
        <w:tc>
          <w:tcPr>
            <w:tcW w:w="2475" w:type="dxa"/>
            <w:noWrap w:val="0"/>
            <w:vAlign w:val="top"/>
          </w:tcPr>
          <w:p w14:paraId="7808624F">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黑体" w:hAnsi="黑体" w:eastAsia="黑体" w:cs="黑体"/>
                <w:b w:val="0"/>
                <w:bCs/>
                <w:sz w:val="32"/>
                <w:szCs w:val="32"/>
                <w:highlight w:val="none"/>
                <w:lang w:val="en-US" w:eastAsia="zh-CN"/>
              </w:rPr>
            </w:pPr>
          </w:p>
          <w:p w14:paraId="59853A4C">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备注</w:t>
            </w:r>
          </w:p>
        </w:tc>
      </w:tr>
      <w:tr w14:paraId="4A2A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3134" w:type="dxa"/>
            <w:noWrap w:val="0"/>
            <w:vAlign w:val="top"/>
          </w:tcPr>
          <w:p w14:paraId="7F6D9733">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乌后旗新农兴农机专业合作社</w:t>
            </w:r>
          </w:p>
        </w:tc>
        <w:tc>
          <w:tcPr>
            <w:tcW w:w="3150" w:type="dxa"/>
            <w:noWrap w:val="0"/>
            <w:vAlign w:val="center"/>
          </w:tcPr>
          <w:p w14:paraId="0AA60D39">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0.315</w:t>
            </w:r>
          </w:p>
        </w:tc>
        <w:tc>
          <w:tcPr>
            <w:tcW w:w="2475" w:type="dxa"/>
            <w:noWrap w:val="0"/>
            <w:vAlign w:val="center"/>
          </w:tcPr>
          <w:p w14:paraId="1138214F">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15%</w:t>
            </w:r>
          </w:p>
        </w:tc>
      </w:tr>
      <w:tr w14:paraId="46C2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134" w:type="dxa"/>
            <w:noWrap w:val="0"/>
            <w:vAlign w:val="top"/>
          </w:tcPr>
          <w:p w14:paraId="491269BF">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乌后旗欣茂种养殖专业合作社</w:t>
            </w:r>
          </w:p>
        </w:tc>
        <w:tc>
          <w:tcPr>
            <w:tcW w:w="3150" w:type="dxa"/>
            <w:noWrap w:val="0"/>
            <w:vAlign w:val="center"/>
          </w:tcPr>
          <w:p w14:paraId="69FF7DAF">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0.525</w:t>
            </w:r>
          </w:p>
        </w:tc>
        <w:tc>
          <w:tcPr>
            <w:tcW w:w="2475" w:type="dxa"/>
            <w:noWrap w:val="0"/>
            <w:vAlign w:val="center"/>
          </w:tcPr>
          <w:p w14:paraId="3A92D858">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25%</w:t>
            </w:r>
          </w:p>
        </w:tc>
      </w:tr>
      <w:tr w14:paraId="6495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3134" w:type="dxa"/>
            <w:noWrap w:val="0"/>
            <w:vAlign w:val="top"/>
          </w:tcPr>
          <w:p w14:paraId="134BDD1A">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乌后旗</w:t>
            </w:r>
            <w:r>
              <w:rPr>
                <w:rFonts w:hint="eastAsia" w:ascii="仿宋_GB2312" w:hAnsi="仿宋_GB2312" w:eastAsia="仿宋_GB2312" w:cs="仿宋_GB2312"/>
                <w:sz w:val="28"/>
                <w:szCs w:val="28"/>
                <w:highlight w:val="none"/>
                <w:lang w:eastAsia="zh-CN"/>
              </w:rPr>
              <w:t>银喜农机专业合作社</w:t>
            </w:r>
          </w:p>
        </w:tc>
        <w:tc>
          <w:tcPr>
            <w:tcW w:w="3150" w:type="dxa"/>
            <w:noWrap w:val="0"/>
            <w:vAlign w:val="center"/>
          </w:tcPr>
          <w:p w14:paraId="5AEEDF35">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0.525</w:t>
            </w:r>
          </w:p>
        </w:tc>
        <w:tc>
          <w:tcPr>
            <w:tcW w:w="2475" w:type="dxa"/>
            <w:noWrap w:val="0"/>
            <w:vAlign w:val="center"/>
          </w:tcPr>
          <w:p w14:paraId="5D11D303">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25%</w:t>
            </w:r>
          </w:p>
        </w:tc>
      </w:tr>
      <w:tr w14:paraId="10DA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3134" w:type="dxa"/>
            <w:noWrap w:val="0"/>
            <w:vAlign w:val="top"/>
          </w:tcPr>
          <w:p w14:paraId="234D372F">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乌后旗</w:t>
            </w:r>
            <w:r>
              <w:rPr>
                <w:rFonts w:hint="eastAsia" w:ascii="仿宋_GB2312" w:hAnsi="仿宋_GB2312" w:eastAsia="仿宋_GB2312" w:cs="仿宋_GB2312"/>
                <w:sz w:val="28"/>
                <w:szCs w:val="28"/>
                <w:highlight w:val="none"/>
                <w:lang w:eastAsia="zh-CN"/>
              </w:rPr>
              <w:t>聚源农机专业合作社</w:t>
            </w:r>
          </w:p>
        </w:tc>
        <w:tc>
          <w:tcPr>
            <w:tcW w:w="3150" w:type="dxa"/>
            <w:noWrap w:val="0"/>
            <w:vAlign w:val="center"/>
          </w:tcPr>
          <w:p w14:paraId="25EE3238">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0.273</w:t>
            </w:r>
          </w:p>
        </w:tc>
        <w:tc>
          <w:tcPr>
            <w:tcW w:w="2475" w:type="dxa"/>
            <w:noWrap w:val="0"/>
            <w:vAlign w:val="center"/>
          </w:tcPr>
          <w:p w14:paraId="497451DC">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13%</w:t>
            </w:r>
          </w:p>
        </w:tc>
      </w:tr>
      <w:tr w14:paraId="1636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3134" w:type="dxa"/>
            <w:noWrap w:val="0"/>
            <w:vAlign w:val="top"/>
          </w:tcPr>
          <w:p w14:paraId="7A9EE086">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28"/>
                <w:szCs w:val="28"/>
                <w:highlight w:val="none"/>
                <w:lang w:val="en-US" w:eastAsia="zh-CN"/>
              </w:rPr>
              <w:t>乌后旗海平农机服务专业合作社</w:t>
            </w:r>
          </w:p>
        </w:tc>
        <w:tc>
          <w:tcPr>
            <w:tcW w:w="3150" w:type="dxa"/>
            <w:shd w:val="clear" w:color="auto" w:fill="auto"/>
            <w:noWrap w:val="0"/>
            <w:vAlign w:val="center"/>
          </w:tcPr>
          <w:p w14:paraId="2B465F00">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0.273</w:t>
            </w:r>
          </w:p>
        </w:tc>
        <w:tc>
          <w:tcPr>
            <w:tcW w:w="2475" w:type="dxa"/>
            <w:shd w:val="clear" w:color="auto" w:fill="auto"/>
            <w:noWrap w:val="0"/>
            <w:vAlign w:val="center"/>
          </w:tcPr>
          <w:p w14:paraId="5A125FBB">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sz w:val="32"/>
                <w:szCs w:val="32"/>
                <w:highlight w:val="none"/>
                <w:lang w:val="en-US" w:eastAsia="zh-CN"/>
              </w:rPr>
              <w:t>13%</w:t>
            </w:r>
          </w:p>
        </w:tc>
      </w:tr>
      <w:tr w14:paraId="0BE9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3134" w:type="dxa"/>
            <w:noWrap w:val="0"/>
            <w:vAlign w:val="top"/>
          </w:tcPr>
          <w:p w14:paraId="48ACF608">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28"/>
                <w:szCs w:val="28"/>
                <w:highlight w:val="none"/>
                <w:lang w:val="en-US" w:eastAsia="zh-CN"/>
              </w:rPr>
              <w:t>乌后旗齐得利种养殖专业合作社</w:t>
            </w:r>
          </w:p>
        </w:tc>
        <w:tc>
          <w:tcPr>
            <w:tcW w:w="3150" w:type="dxa"/>
            <w:noWrap w:val="0"/>
            <w:vAlign w:val="center"/>
          </w:tcPr>
          <w:p w14:paraId="28D30E7B">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0.189</w:t>
            </w:r>
          </w:p>
        </w:tc>
        <w:tc>
          <w:tcPr>
            <w:tcW w:w="2475" w:type="dxa"/>
            <w:noWrap w:val="0"/>
            <w:vAlign w:val="center"/>
          </w:tcPr>
          <w:p w14:paraId="065F1686">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9%</w:t>
            </w:r>
          </w:p>
        </w:tc>
      </w:tr>
      <w:tr w14:paraId="08D0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3134" w:type="dxa"/>
            <w:noWrap w:val="0"/>
            <w:vAlign w:val="top"/>
          </w:tcPr>
          <w:p w14:paraId="68EC1F46">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sz w:val="32"/>
                <w:szCs w:val="32"/>
                <w:highlight w:val="none"/>
                <w:lang w:val="en-US" w:eastAsia="zh-CN"/>
              </w:rPr>
            </w:pPr>
          </w:p>
          <w:p w14:paraId="39A40301">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合 计</w:t>
            </w:r>
          </w:p>
        </w:tc>
        <w:tc>
          <w:tcPr>
            <w:tcW w:w="3150" w:type="dxa"/>
            <w:noWrap w:val="0"/>
            <w:vAlign w:val="center"/>
          </w:tcPr>
          <w:p w14:paraId="44ACAA95">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2.1</w:t>
            </w:r>
          </w:p>
        </w:tc>
        <w:tc>
          <w:tcPr>
            <w:tcW w:w="2475" w:type="dxa"/>
            <w:noWrap w:val="0"/>
            <w:vAlign w:val="center"/>
          </w:tcPr>
          <w:p w14:paraId="4023E50D">
            <w:pPr>
              <w:keepNext w:val="0"/>
              <w:keepLines w:val="0"/>
              <w:pageBreakBefore w:val="0"/>
              <w:suppressLineNumbers w:val="0"/>
              <w:wordWrap/>
              <w:overflowPunct/>
              <w:topLinePunct w:val="0"/>
              <w:bidi w:val="0"/>
              <w:spacing w:before="0" w:beforeAutospacing="0" w:after="0" w:afterAutospacing="0" w:line="600" w:lineRule="exact"/>
              <w:ind w:left="0" w:right="0"/>
              <w:jc w:val="center"/>
              <w:rPr>
                <w:rFonts w:hint="default"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100%</w:t>
            </w:r>
          </w:p>
        </w:tc>
      </w:tr>
    </w:tbl>
    <w:p w14:paraId="4BBB4310">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kern w:val="2"/>
          <w:sz w:val="32"/>
          <w:szCs w:val="32"/>
          <w:highlight w:val="none"/>
          <w:lang w:val="en-US" w:eastAsia="zh-CN" w:bidi="ar-SA"/>
        </w:rPr>
        <w:sectPr>
          <w:headerReference r:id="rId3" w:type="default"/>
          <w:footerReference r:id="rId5" w:type="default"/>
          <w:headerReference r:id="rId4" w:type="even"/>
          <w:footerReference r:id="rId6" w:type="even"/>
          <w:pgSz w:w="11906" w:h="16838"/>
          <w:pgMar w:top="2098" w:right="1474" w:bottom="1984" w:left="1587" w:header="851" w:footer="1644" w:gutter="0"/>
          <w:pgNumType w:fmt="numberInDash" w:start="14"/>
          <w:cols w:space="720" w:num="1"/>
          <w:docGrid w:linePitch="312" w:charSpace="0"/>
        </w:sectPr>
      </w:pPr>
    </w:p>
    <w:p w14:paraId="5B1D2C0E">
      <w:pPr>
        <w:spacing w:line="600" w:lineRule="exact"/>
        <w:rPr>
          <w:rFonts w:hint="default" w:ascii="Times New Roman" w:hAnsi="Times New Roman" w:eastAsia="黑体" w:cs="Times New Roman"/>
          <w:sz w:val="32"/>
          <w:highlight w:val="none"/>
          <w:lang w:val="en-US" w:eastAsia="zh-CN"/>
        </w:rPr>
      </w:pPr>
      <w:r>
        <w:rPr>
          <w:rFonts w:hint="default" w:ascii="Times New Roman" w:hAnsi="Times New Roman" w:eastAsia="黑体" w:cs="Times New Roman"/>
          <w:sz w:val="32"/>
          <w:highlight w:val="none"/>
        </w:rPr>
        <w:t>附</w:t>
      </w:r>
      <w:r>
        <w:rPr>
          <w:rFonts w:hint="eastAsia" w:eastAsia="黑体" w:cs="Times New Roman"/>
          <w:sz w:val="32"/>
          <w:highlight w:val="none"/>
          <w:lang w:val="en-US" w:eastAsia="zh-CN"/>
        </w:rPr>
        <w:t>件5</w:t>
      </w:r>
    </w:p>
    <w:p w14:paraId="66FFA59A">
      <w:pPr>
        <w:spacing w:line="600" w:lineRule="exact"/>
        <w:jc w:val="center"/>
        <w:rPr>
          <w:rFonts w:hint="default"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lang w:eastAsia="zh-CN"/>
        </w:rPr>
        <w:t>承担项目</w:t>
      </w:r>
      <w:r>
        <w:rPr>
          <w:rFonts w:hint="default" w:ascii="Times New Roman" w:hAnsi="Times New Roman" w:eastAsia="方正小标宋简体" w:cs="Times New Roman"/>
          <w:sz w:val="44"/>
          <w:szCs w:val="44"/>
          <w:highlight w:val="none"/>
        </w:rPr>
        <w:t>服务</w:t>
      </w:r>
      <w:r>
        <w:rPr>
          <w:rFonts w:hint="eastAsia" w:ascii="Times New Roman" w:hAnsi="Times New Roman" w:eastAsia="方正小标宋简体" w:cs="Times New Roman"/>
          <w:sz w:val="44"/>
          <w:szCs w:val="44"/>
          <w:highlight w:val="none"/>
          <w:lang w:eastAsia="zh-CN"/>
        </w:rPr>
        <w:t>主体</w:t>
      </w:r>
      <w:r>
        <w:rPr>
          <w:rFonts w:hint="default" w:ascii="Times New Roman" w:hAnsi="Times New Roman" w:eastAsia="方正小标宋简体" w:cs="Times New Roman"/>
          <w:sz w:val="44"/>
          <w:szCs w:val="44"/>
          <w:highlight w:val="none"/>
        </w:rPr>
        <w:t>基本情况表</w:t>
      </w:r>
    </w:p>
    <w:p w14:paraId="10AE9571">
      <w:pPr>
        <w:spacing w:line="600" w:lineRule="exact"/>
        <w:jc w:val="center"/>
        <w:rPr>
          <w:rFonts w:hint="default" w:ascii="Times New Roman" w:hAnsi="Times New Roman" w:eastAsia="黑体" w:cs="Times New Roman"/>
          <w:sz w:val="36"/>
          <w:szCs w:val="36"/>
          <w:highlight w:val="none"/>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1268"/>
        <w:gridCol w:w="2310"/>
        <w:gridCol w:w="1965"/>
        <w:gridCol w:w="1934"/>
        <w:gridCol w:w="2125"/>
        <w:gridCol w:w="2656"/>
      </w:tblGrid>
      <w:tr w14:paraId="176F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1699" w:type="dxa"/>
            <w:noWrap w:val="0"/>
            <w:vAlign w:val="center"/>
          </w:tcPr>
          <w:p w14:paraId="4965D7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服务</w:t>
            </w:r>
            <w:r>
              <w:rPr>
                <w:rFonts w:hint="eastAsia" w:ascii="宋体" w:hAnsi="宋体" w:eastAsia="宋体" w:cs="宋体"/>
                <w:b/>
                <w:bCs/>
                <w:sz w:val="24"/>
                <w:szCs w:val="24"/>
                <w:highlight w:val="none"/>
                <w:lang w:eastAsia="zh-CN"/>
              </w:rPr>
              <w:t>主体</w:t>
            </w:r>
          </w:p>
          <w:p w14:paraId="37899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名称</w:t>
            </w:r>
          </w:p>
        </w:tc>
        <w:tc>
          <w:tcPr>
            <w:tcW w:w="1268" w:type="dxa"/>
            <w:noWrap w:val="0"/>
            <w:vAlign w:val="center"/>
          </w:tcPr>
          <w:p w14:paraId="5A6379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成立时间</w:t>
            </w:r>
          </w:p>
        </w:tc>
        <w:tc>
          <w:tcPr>
            <w:tcW w:w="2310" w:type="dxa"/>
            <w:noWrap w:val="0"/>
            <w:vAlign w:val="center"/>
          </w:tcPr>
          <w:p w14:paraId="1B71C1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现有农机具数量（台、马力）</w:t>
            </w:r>
          </w:p>
        </w:tc>
        <w:tc>
          <w:tcPr>
            <w:tcW w:w="1965" w:type="dxa"/>
            <w:noWrap w:val="0"/>
            <w:vAlign w:val="center"/>
          </w:tcPr>
          <w:p w14:paraId="02681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主要服务</w:t>
            </w:r>
            <w:r>
              <w:rPr>
                <w:rFonts w:hint="eastAsia" w:ascii="宋体" w:hAnsi="宋体" w:eastAsia="宋体" w:cs="宋体"/>
                <w:b/>
                <w:bCs/>
                <w:sz w:val="24"/>
                <w:szCs w:val="24"/>
                <w:highlight w:val="none"/>
                <w:lang w:eastAsia="zh-CN"/>
              </w:rPr>
              <w:t>作物</w:t>
            </w:r>
          </w:p>
          <w:p w14:paraId="0963E5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各</w:t>
            </w:r>
            <w:r>
              <w:rPr>
                <w:rFonts w:hint="eastAsia" w:ascii="宋体" w:hAnsi="宋体" w:eastAsia="宋体" w:cs="宋体"/>
                <w:b/>
                <w:bCs/>
                <w:sz w:val="24"/>
                <w:szCs w:val="24"/>
                <w:highlight w:val="none"/>
              </w:rPr>
              <w:t>环节</w:t>
            </w:r>
          </w:p>
        </w:tc>
        <w:tc>
          <w:tcPr>
            <w:tcW w:w="1934" w:type="dxa"/>
            <w:noWrap w:val="0"/>
            <w:vAlign w:val="center"/>
          </w:tcPr>
          <w:p w14:paraId="313E7F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年均服务能力（亩）</w:t>
            </w:r>
          </w:p>
        </w:tc>
        <w:tc>
          <w:tcPr>
            <w:tcW w:w="2125" w:type="dxa"/>
            <w:noWrap w:val="0"/>
            <w:vAlign w:val="center"/>
          </w:tcPr>
          <w:p w14:paraId="255F1A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本年度</w:t>
            </w:r>
            <w:r>
              <w:rPr>
                <w:rFonts w:hint="eastAsia" w:ascii="宋体" w:hAnsi="宋体" w:eastAsia="宋体" w:cs="宋体"/>
                <w:b/>
                <w:bCs/>
                <w:sz w:val="24"/>
                <w:szCs w:val="24"/>
                <w:highlight w:val="none"/>
              </w:rPr>
              <w:t>服务面积（亩）</w:t>
            </w:r>
          </w:p>
        </w:tc>
        <w:tc>
          <w:tcPr>
            <w:tcW w:w="2656" w:type="dxa"/>
            <w:noWrap w:val="0"/>
            <w:vAlign w:val="center"/>
          </w:tcPr>
          <w:p w14:paraId="28F04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核实人员签字</w:t>
            </w:r>
          </w:p>
        </w:tc>
      </w:tr>
      <w:tr w14:paraId="2693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699" w:type="dxa"/>
            <w:noWrap w:val="0"/>
            <w:vAlign w:val="top"/>
          </w:tcPr>
          <w:p w14:paraId="5D9DBF18">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68" w:type="dxa"/>
            <w:noWrap w:val="0"/>
            <w:vAlign w:val="top"/>
          </w:tcPr>
          <w:p w14:paraId="196EDC5F">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310" w:type="dxa"/>
            <w:noWrap w:val="0"/>
            <w:vAlign w:val="top"/>
          </w:tcPr>
          <w:p w14:paraId="01300A0A">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65" w:type="dxa"/>
            <w:noWrap w:val="0"/>
            <w:vAlign w:val="top"/>
          </w:tcPr>
          <w:p w14:paraId="6B4D9B3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34" w:type="dxa"/>
            <w:noWrap w:val="0"/>
            <w:vAlign w:val="top"/>
          </w:tcPr>
          <w:p w14:paraId="0B91CD68">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125" w:type="dxa"/>
            <w:noWrap w:val="0"/>
            <w:vAlign w:val="top"/>
          </w:tcPr>
          <w:p w14:paraId="628C8EEE">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656" w:type="dxa"/>
            <w:noWrap w:val="0"/>
            <w:vAlign w:val="top"/>
          </w:tcPr>
          <w:p w14:paraId="5340F04C">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4F72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699" w:type="dxa"/>
            <w:noWrap w:val="0"/>
            <w:vAlign w:val="top"/>
          </w:tcPr>
          <w:p w14:paraId="1F844906">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68" w:type="dxa"/>
            <w:noWrap w:val="0"/>
            <w:vAlign w:val="top"/>
          </w:tcPr>
          <w:p w14:paraId="4C1E434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310" w:type="dxa"/>
            <w:noWrap w:val="0"/>
            <w:vAlign w:val="top"/>
          </w:tcPr>
          <w:p w14:paraId="5D360D5E">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65" w:type="dxa"/>
            <w:noWrap w:val="0"/>
            <w:vAlign w:val="top"/>
          </w:tcPr>
          <w:p w14:paraId="4D4A776C">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34" w:type="dxa"/>
            <w:noWrap w:val="0"/>
            <w:vAlign w:val="top"/>
          </w:tcPr>
          <w:p w14:paraId="76B0298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125" w:type="dxa"/>
            <w:noWrap w:val="0"/>
            <w:vAlign w:val="top"/>
          </w:tcPr>
          <w:p w14:paraId="706A8BFA">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656" w:type="dxa"/>
            <w:noWrap w:val="0"/>
            <w:vAlign w:val="top"/>
          </w:tcPr>
          <w:p w14:paraId="274F04B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44A1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699" w:type="dxa"/>
            <w:noWrap w:val="0"/>
            <w:vAlign w:val="top"/>
          </w:tcPr>
          <w:p w14:paraId="4C706D8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68" w:type="dxa"/>
            <w:noWrap w:val="0"/>
            <w:vAlign w:val="top"/>
          </w:tcPr>
          <w:p w14:paraId="66DF3E3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310" w:type="dxa"/>
            <w:noWrap w:val="0"/>
            <w:vAlign w:val="top"/>
          </w:tcPr>
          <w:p w14:paraId="2ED87759">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65" w:type="dxa"/>
            <w:noWrap w:val="0"/>
            <w:vAlign w:val="top"/>
          </w:tcPr>
          <w:p w14:paraId="005BBFDA">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34" w:type="dxa"/>
            <w:noWrap w:val="0"/>
            <w:vAlign w:val="top"/>
          </w:tcPr>
          <w:p w14:paraId="0D8791F1">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125" w:type="dxa"/>
            <w:noWrap w:val="0"/>
            <w:vAlign w:val="top"/>
          </w:tcPr>
          <w:p w14:paraId="22F7A5E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656" w:type="dxa"/>
            <w:noWrap w:val="0"/>
            <w:vAlign w:val="top"/>
          </w:tcPr>
          <w:p w14:paraId="72D429F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7898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1699" w:type="dxa"/>
            <w:noWrap w:val="0"/>
            <w:vAlign w:val="top"/>
          </w:tcPr>
          <w:p w14:paraId="10F832C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68" w:type="dxa"/>
            <w:noWrap w:val="0"/>
            <w:vAlign w:val="top"/>
          </w:tcPr>
          <w:p w14:paraId="6F266D26">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310" w:type="dxa"/>
            <w:noWrap w:val="0"/>
            <w:vAlign w:val="top"/>
          </w:tcPr>
          <w:p w14:paraId="178F650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65" w:type="dxa"/>
            <w:noWrap w:val="0"/>
            <w:vAlign w:val="top"/>
          </w:tcPr>
          <w:p w14:paraId="0C7ACF7C">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934" w:type="dxa"/>
            <w:noWrap w:val="0"/>
            <w:vAlign w:val="top"/>
          </w:tcPr>
          <w:p w14:paraId="341DC17F">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125" w:type="dxa"/>
            <w:noWrap w:val="0"/>
            <w:vAlign w:val="top"/>
          </w:tcPr>
          <w:p w14:paraId="5202736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2656" w:type="dxa"/>
            <w:noWrap w:val="0"/>
            <w:vAlign w:val="top"/>
          </w:tcPr>
          <w:p w14:paraId="02EB369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bl>
    <w:p w14:paraId="12FA20B0">
      <w:pPr>
        <w:spacing w:line="600" w:lineRule="exact"/>
        <w:ind w:firstLine="630" w:firstLineChars="300"/>
        <w:rPr>
          <w:rFonts w:hint="default" w:ascii="Times New Roman" w:hAnsi="Times New Roman" w:eastAsia="黑体" w:cs="Times New Roman"/>
          <w:sz w:val="32"/>
          <w:szCs w:val="32"/>
          <w:highlight w:val="none"/>
        </w:rPr>
      </w:pPr>
      <w:r>
        <w:rPr>
          <w:rFonts w:hint="default" w:ascii="Times New Roman" w:hAnsi="Times New Roman" w:eastAsia="仿宋_GB2312" w:cs="Times New Roman"/>
          <w:szCs w:val="21"/>
          <w:highlight w:val="none"/>
        </w:rPr>
        <w:t>注：核实人员签字是指旗县</w:t>
      </w:r>
      <w:r>
        <w:rPr>
          <w:rFonts w:hint="eastAsia" w:eastAsia="仿宋_GB2312" w:cs="Times New Roman"/>
          <w:szCs w:val="21"/>
          <w:highlight w:val="none"/>
          <w:lang w:eastAsia="zh-CN"/>
        </w:rPr>
        <w:t>区</w:t>
      </w:r>
      <w:r>
        <w:rPr>
          <w:rFonts w:hint="default" w:ascii="Times New Roman" w:hAnsi="Times New Roman" w:eastAsia="仿宋_GB2312" w:cs="Times New Roman"/>
          <w:szCs w:val="21"/>
          <w:highlight w:val="none"/>
        </w:rPr>
        <w:t>农牧部门在择优选择承担项目实施的社会化服务组织时，要派员核实各项内容的真实性。</w:t>
      </w:r>
    </w:p>
    <w:p w14:paraId="0943A162">
      <w:pPr>
        <w:widowControl/>
        <w:spacing w:line="600" w:lineRule="exact"/>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w:t>
      </w:r>
      <w:r>
        <w:rPr>
          <w:rFonts w:hint="eastAsia" w:eastAsia="黑体" w:cs="Times New Roman"/>
          <w:sz w:val="32"/>
          <w:szCs w:val="32"/>
          <w:highlight w:val="none"/>
          <w:lang w:val="en-US" w:eastAsia="zh-CN"/>
        </w:rPr>
        <w:t>件6</w:t>
      </w:r>
    </w:p>
    <w:p w14:paraId="22C041D0">
      <w:pPr>
        <w:spacing w:line="60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农业生产社会化服务作业单</w:t>
      </w:r>
    </w:p>
    <w:p w14:paraId="33E91F85">
      <w:pPr>
        <w:spacing w:line="600" w:lineRule="exact"/>
        <w:ind w:firstLine="420" w:firstLineChars="200"/>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服务</w:t>
      </w:r>
      <w:r>
        <w:rPr>
          <w:rFonts w:hint="eastAsia" w:ascii="Times New Roman" w:hAnsi="Times New Roman" w:eastAsia="仿宋_GB2312" w:cs="Times New Roman"/>
          <w:szCs w:val="21"/>
          <w:highlight w:val="none"/>
          <w:lang w:eastAsia="zh-CN"/>
        </w:rPr>
        <w:t>主体</w:t>
      </w:r>
      <w:r>
        <w:rPr>
          <w:rFonts w:hint="default" w:ascii="Times New Roman" w:hAnsi="Times New Roman" w:eastAsia="仿宋_GB2312" w:cs="Times New Roman"/>
          <w:szCs w:val="21"/>
          <w:highlight w:val="none"/>
        </w:rPr>
        <w:t xml:space="preserve">名称：                              法人代表姓名：                                       联系方式：         </w:t>
      </w:r>
    </w:p>
    <w:tbl>
      <w:tblPr>
        <w:tblStyle w:val="4"/>
        <w:tblpPr w:leftFromText="180" w:rightFromText="180" w:vertAnchor="text" w:horzAnchor="margin" w:tblpXSpec="center"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997"/>
        <w:gridCol w:w="1482"/>
        <w:gridCol w:w="2193"/>
        <w:gridCol w:w="1154"/>
        <w:gridCol w:w="1674"/>
        <w:gridCol w:w="1937"/>
        <w:gridCol w:w="1424"/>
        <w:gridCol w:w="1156"/>
      </w:tblGrid>
      <w:tr w14:paraId="4D16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2" w:hRule="atLeast"/>
        </w:trPr>
        <w:tc>
          <w:tcPr>
            <w:tcW w:w="737" w:type="dxa"/>
            <w:noWrap w:val="0"/>
            <w:vAlign w:val="center"/>
          </w:tcPr>
          <w:p w14:paraId="4451D3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序号</w:t>
            </w:r>
          </w:p>
        </w:tc>
        <w:tc>
          <w:tcPr>
            <w:tcW w:w="1997" w:type="dxa"/>
            <w:noWrap w:val="0"/>
            <w:vAlign w:val="center"/>
          </w:tcPr>
          <w:p w14:paraId="7577EB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 xml:space="preserve">  被服务对象</w:t>
            </w:r>
          </w:p>
          <w:p w14:paraId="20F4AC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 xml:space="preserve">  （农牧户）</w:t>
            </w:r>
          </w:p>
        </w:tc>
        <w:tc>
          <w:tcPr>
            <w:tcW w:w="1482" w:type="dxa"/>
            <w:noWrap w:val="0"/>
            <w:vAlign w:val="center"/>
          </w:tcPr>
          <w:p w14:paraId="1D3DC4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作业地点</w:t>
            </w:r>
          </w:p>
        </w:tc>
        <w:tc>
          <w:tcPr>
            <w:tcW w:w="2193" w:type="dxa"/>
            <w:noWrap w:val="0"/>
            <w:vAlign w:val="center"/>
          </w:tcPr>
          <w:p w14:paraId="26E0B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作业内容</w:t>
            </w:r>
          </w:p>
        </w:tc>
        <w:tc>
          <w:tcPr>
            <w:tcW w:w="1154" w:type="dxa"/>
            <w:noWrap w:val="0"/>
            <w:vAlign w:val="center"/>
          </w:tcPr>
          <w:p w14:paraId="479EE5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w:t>
            </w:r>
          </w:p>
          <w:p w14:paraId="343BE7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时间</w:t>
            </w:r>
          </w:p>
        </w:tc>
        <w:tc>
          <w:tcPr>
            <w:tcW w:w="1674" w:type="dxa"/>
            <w:noWrap w:val="0"/>
            <w:vAlign w:val="center"/>
          </w:tcPr>
          <w:p w14:paraId="359CBF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作业面积</w:t>
            </w:r>
          </w:p>
          <w:p w14:paraId="00D3B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（亩）</w:t>
            </w:r>
          </w:p>
        </w:tc>
        <w:tc>
          <w:tcPr>
            <w:tcW w:w="1937" w:type="dxa"/>
            <w:noWrap w:val="0"/>
            <w:vAlign w:val="center"/>
          </w:tcPr>
          <w:p w14:paraId="27F5E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被服务</w:t>
            </w:r>
          </w:p>
          <w:p w14:paraId="17F0DF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对象联系方式</w:t>
            </w:r>
          </w:p>
        </w:tc>
        <w:tc>
          <w:tcPr>
            <w:tcW w:w="1424" w:type="dxa"/>
            <w:noWrap w:val="0"/>
            <w:vAlign w:val="center"/>
          </w:tcPr>
          <w:p w14:paraId="6D3D2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被服务</w:t>
            </w:r>
          </w:p>
          <w:p w14:paraId="73A19A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对象签字</w:t>
            </w:r>
          </w:p>
        </w:tc>
        <w:tc>
          <w:tcPr>
            <w:tcW w:w="1156" w:type="dxa"/>
            <w:noWrap w:val="0"/>
            <w:vAlign w:val="center"/>
          </w:tcPr>
          <w:p w14:paraId="68A0DF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w:t>
            </w:r>
          </w:p>
          <w:p w14:paraId="403785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评价</w:t>
            </w:r>
          </w:p>
        </w:tc>
      </w:tr>
      <w:tr w14:paraId="5733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exact"/>
        </w:trPr>
        <w:tc>
          <w:tcPr>
            <w:tcW w:w="737" w:type="dxa"/>
            <w:noWrap w:val="0"/>
            <w:vAlign w:val="center"/>
          </w:tcPr>
          <w:p w14:paraId="4DFC1768">
            <w:pPr>
              <w:keepNext w:val="0"/>
              <w:keepLines w:val="0"/>
              <w:suppressLineNumbers w:val="0"/>
              <w:spacing w:before="0" w:beforeAutospacing="0" w:after="0" w:afterAutospacing="0" w:line="600" w:lineRule="exact"/>
              <w:ind w:left="0" w:right="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1</w:t>
            </w:r>
          </w:p>
        </w:tc>
        <w:tc>
          <w:tcPr>
            <w:tcW w:w="1997" w:type="dxa"/>
            <w:noWrap w:val="0"/>
            <w:vAlign w:val="center"/>
          </w:tcPr>
          <w:p w14:paraId="281DE6B0">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82" w:type="dxa"/>
            <w:noWrap w:val="0"/>
            <w:vAlign w:val="center"/>
          </w:tcPr>
          <w:p w14:paraId="33EFE110">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2193" w:type="dxa"/>
            <w:noWrap w:val="0"/>
            <w:vAlign w:val="center"/>
          </w:tcPr>
          <w:p w14:paraId="008A3990">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4" w:type="dxa"/>
            <w:noWrap w:val="0"/>
            <w:vAlign w:val="center"/>
          </w:tcPr>
          <w:p w14:paraId="7CD3898C">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674" w:type="dxa"/>
            <w:noWrap w:val="0"/>
            <w:vAlign w:val="center"/>
          </w:tcPr>
          <w:p w14:paraId="308DBB8D">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937" w:type="dxa"/>
            <w:noWrap w:val="0"/>
            <w:vAlign w:val="center"/>
          </w:tcPr>
          <w:p w14:paraId="6BFFCCA2">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24" w:type="dxa"/>
            <w:noWrap w:val="0"/>
            <w:vAlign w:val="center"/>
          </w:tcPr>
          <w:p w14:paraId="17F251BF">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6" w:type="dxa"/>
            <w:noWrap w:val="0"/>
            <w:vAlign w:val="center"/>
          </w:tcPr>
          <w:p w14:paraId="05C73141">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r>
      <w:tr w14:paraId="1AE5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exact"/>
        </w:trPr>
        <w:tc>
          <w:tcPr>
            <w:tcW w:w="737" w:type="dxa"/>
            <w:noWrap w:val="0"/>
            <w:vAlign w:val="center"/>
          </w:tcPr>
          <w:p w14:paraId="4A11A13C">
            <w:pPr>
              <w:keepNext w:val="0"/>
              <w:keepLines w:val="0"/>
              <w:suppressLineNumbers w:val="0"/>
              <w:spacing w:before="0" w:beforeAutospacing="0" w:after="0" w:afterAutospacing="0" w:line="600" w:lineRule="exact"/>
              <w:ind w:left="0" w:right="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2</w:t>
            </w:r>
          </w:p>
        </w:tc>
        <w:tc>
          <w:tcPr>
            <w:tcW w:w="1997" w:type="dxa"/>
            <w:noWrap w:val="0"/>
            <w:vAlign w:val="center"/>
          </w:tcPr>
          <w:p w14:paraId="6B4FF899">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82" w:type="dxa"/>
            <w:noWrap w:val="0"/>
            <w:vAlign w:val="center"/>
          </w:tcPr>
          <w:p w14:paraId="39A118AC">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2193" w:type="dxa"/>
            <w:noWrap w:val="0"/>
            <w:vAlign w:val="center"/>
          </w:tcPr>
          <w:p w14:paraId="7EFACD51">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4" w:type="dxa"/>
            <w:noWrap w:val="0"/>
            <w:vAlign w:val="center"/>
          </w:tcPr>
          <w:p w14:paraId="79FF53D6">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674" w:type="dxa"/>
            <w:noWrap w:val="0"/>
            <w:vAlign w:val="center"/>
          </w:tcPr>
          <w:p w14:paraId="70424C28">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937" w:type="dxa"/>
            <w:noWrap w:val="0"/>
            <w:vAlign w:val="center"/>
          </w:tcPr>
          <w:p w14:paraId="434F1719">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24" w:type="dxa"/>
            <w:noWrap w:val="0"/>
            <w:vAlign w:val="center"/>
          </w:tcPr>
          <w:p w14:paraId="5464212D">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6" w:type="dxa"/>
            <w:noWrap w:val="0"/>
            <w:vAlign w:val="center"/>
          </w:tcPr>
          <w:p w14:paraId="4364606B">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r>
      <w:tr w14:paraId="3887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737" w:type="dxa"/>
            <w:noWrap w:val="0"/>
            <w:vAlign w:val="center"/>
          </w:tcPr>
          <w:p w14:paraId="30230D6D">
            <w:pPr>
              <w:keepNext w:val="0"/>
              <w:keepLines w:val="0"/>
              <w:suppressLineNumbers w:val="0"/>
              <w:spacing w:before="0" w:beforeAutospacing="0" w:after="0" w:afterAutospacing="0" w:line="600" w:lineRule="exact"/>
              <w:ind w:left="0" w:right="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3</w:t>
            </w:r>
          </w:p>
        </w:tc>
        <w:tc>
          <w:tcPr>
            <w:tcW w:w="1997" w:type="dxa"/>
            <w:noWrap w:val="0"/>
            <w:vAlign w:val="center"/>
          </w:tcPr>
          <w:p w14:paraId="598B8887">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82" w:type="dxa"/>
            <w:noWrap w:val="0"/>
            <w:vAlign w:val="center"/>
          </w:tcPr>
          <w:p w14:paraId="22032BDC">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2193" w:type="dxa"/>
            <w:noWrap w:val="0"/>
            <w:vAlign w:val="center"/>
          </w:tcPr>
          <w:p w14:paraId="557AB431">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4" w:type="dxa"/>
            <w:noWrap w:val="0"/>
            <w:vAlign w:val="center"/>
          </w:tcPr>
          <w:p w14:paraId="1C886536">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674" w:type="dxa"/>
            <w:noWrap w:val="0"/>
            <w:vAlign w:val="center"/>
          </w:tcPr>
          <w:p w14:paraId="26D41E0B">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937" w:type="dxa"/>
            <w:noWrap w:val="0"/>
            <w:vAlign w:val="center"/>
          </w:tcPr>
          <w:p w14:paraId="7A7B95CA">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24" w:type="dxa"/>
            <w:noWrap w:val="0"/>
            <w:vAlign w:val="center"/>
          </w:tcPr>
          <w:p w14:paraId="1EB12A0A">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6" w:type="dxa"/>
            <w:noWrap w:val="0"/>
            <w:vAlign w:val="center"/>
          </w:tcPr>
          <w:p w14:paraId="23B044C0">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r>
      <w:tr w14:paraId="0B31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exact"/>
        </w:trPr>
        <w:tc>
          <w:tcPr>
            <w:tcW w:w="737" w:type="dxa"/>
            <w:noWrap w:val="0"/>
            <w:vAlign w:val="center"/>
          </w:tcPr>
          <w:p w14:paraId="4611833E">
            <w:pPr>
              <w:keepNext w:val="0"/>
              <w:keepLines w:val="0"/>
              <w:suppressLineNumbers w:val="0"/>
              <w:spacing w:before="0" w:beforeAutospacing="0" w:after="0" w:afterAutospacing="0" w:line="600" w:lineRule="exact"/>
              <w:ind w:left="0" w:right="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4</w:t>
            </w:r>
          </w:p>
        </w:tc>
        <w:tc>
          <w:tcPr>
            <w:tcW w:w="1997" w:type="dxa"/>
            <w:noWrap w:val="0"/>
            <w:vAlign w:val="center"/>
          </w:tcPr>
          <w:p w14:paraId="27679DD1">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82" w:type="dxa"/>
            <w:noWrap w:val="0"/>
            <w:vAlign w:val="center"/>
          </w:tcPr>
          <w:p w14:paraId="3BD4B6EB">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2193" w:type="dxa"/>
            <w:noWrap w:val="0"/>
            <w:vAlign w:val="center"/>
          </w:tcPr>
          <w:p w14:paraId="17C74500">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4" w:type="dxa"/>
            <w:noWrap w:val="0"/>
            <w:vAlign w:val="center"/>
          </w:tcPr>
          <w:p w14:paraId="62C62059">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674" w:type="dxa"/>
            <w:noWrap w:val="0"/>
            <w:vAlign w:val="center"/>
          </w:tcPr>
          <w:p w14:paraId="38D4CDE9">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937" w:type="dxa"/>
            <w:noWrap w:val="0"/>
            <w:vAlign w:val="center"/>
          </w:tcPr>
          <w:p w14:paraId="1A73D11E">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424" w:type="dxa"/>
            <w:noWrap w:val="0"/>
            <w:vAlign w:val="center"/>
          </w:tcPr>
          <w:p w14:paraId="6D0DBED8">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c>
          <w:tcPr>
            <w:tcW w:w="1156" w:type="dxa"/>
            <w:noWrap w:val="0"/>
            <w:vAlign w:val="center"/>
          </w:tcPr>
          <w:p w14:paraId="43732E68">
            <w:pPr>
              <w:keepNext w:val="0"/>
              <w:keepLines w:val="0"/>
              <w:suppressLineNumbers w:val="0"/>
              <w:spacing w:before="0" w:beforeAutospacing="0" w:after="0" w:afterAutospacing="0" w:line="600" w:lineRule="exact"/>
              <w:ind w:left="0" w:right="0" w:firstLine="420" w:firstLineChars="200"/>
              <w:jc w:val="center"/>
              <w:rPr>
                <w:rFonts w:hint="default" w:ascii="Times New Roman" w:hAnsi="Times New Roman" w:eastAsia="仿宋_GB2312" w:cs="Times New Roman"/>
                <w:szCs w:val="21"/>
                <w:highlight w:val="none"/>
              </w:rPr>
            </w:pPr>
          </w:p>
        </w:tc>
      </w:tr>
    </w:tbl>
    <w:p w14:paraId="0E7FC3B4">
      <w:pPr>
        <w:spacing w:line="600" w:lineRule="exact"/>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 xml:space="preserve">   </w:t>
      </w:r>
      <w:r>
        <w:rPr>
          <w:rFonts w:hint="eastAsia"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 xml:space="preserve"> 嘎查、村委会盖章：                                                                                   年   月   日</w:t>
      </w:r>
    </w:p>
    <w:p w14:paraId="489D2C02">
      <w:pPr>
        <w:spacing w:line="600" w:lineRule="exact"/>
        <w:ind w:firstLine="630" w:firstLineChars="300"/>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注：1.本表由服务组织与农牧户、村级组织共同填写。</w:t>
      </w:r>
    </w:p>
    <w:p w14:paraId="6BF7FCDA">
      <w:pPr>
        <w:spacing w:line="600" w:lineRule="exact"/>
        <w:ind w:firstLine="420" w:firstLineChars="200"/>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 xml:space="preserve">   </w:t>
      </w:r>
      <w:r>
        <w:rPr>
          <w:rFonts w:hint="eastAsia"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 xml:space="preserve"> 2.作业地点填写应明确苏木乡镇、嘎查村、地块名称。</w:t>
      </w:r>
    </w:p>
    <w:p w14:paraId="319137C4">
      <w:pPr>
        <w:spacing w:line="600" w:lineRule="exact"/>
        <w:ind w:firstLine="420" w:firstLineChars="200"/>
        <w:rPr>
          <w:rFonts w:hint="default" w:ascii="Times New Roman" w:hAnsi="Times New Roman" w:eastAsia="仿宋_GB2312" w:cs="Times New Roman"/>
          <w:sz w:val="32"/>
          <w:szCs w:val="32"/>
          <w:highlight w:val="none"/>
        </w:rPr>
        <w:sectPr>
          <w:headerReference r:id="rId7" w:type="default"/>
          <w:footerReference r:id="rId9" w:type="default"/>
          <w:headerReference r:id="rId8" w:type="even"/>
          <w:footerReference r:id="rId10" w:type="even"/>
          <w:pgSz w:w="16838" w:h="11906" w:orient="landscape"/>
          <w:pgMar w:top="1474" w:right="1077" w:bottom="1531" w:left="1077" w:header="851" w:footer="992" w:gutter="0"/>
          <w:pgNumType w:fmt="numberInDash"/>
          <w:cols w:space="720" w:num="1"/>
          <w:docGrid w:type="lines" w:linePitch="312" w:charSpace="0"/>
        </w:sectPr>
      </w:pPr>
      <w:r>
        <w:rPr>
          <w:rFonts w:hint="default" w:ascii="Times New Roman" w:hAnsi="Times New Roman" w:eastAsia="仿宋_GB2312" w:cs="Times New Roman"/>
          <w:szCs w:val="21"/>
          <w:highlight w:val="none"/>
        </w:rPr>
        <w:t xml:space="preserve">    </w:t>
      </w:r>
      <w:r>
        <w:rPr>
          <w:rFonts w:hint="eastAsia"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3.本表一式三份，一份由服务组织报旗县</w:t>
      </w:r>
      <w:r>
        <w:rPr>
          <w:rFonts w:hint="eastAsia" w:eastAsia="仿宋_GB2312" w:cs="Times New Roman"/>
          <w:szCs w:val="21"/>
          <w:highlight w:val="none"/>
          <w:lang w:eastAsia="zh-CN"/>
        </w:rPr>
        <w:t>区</w:t>
      </w:r>
      <w:r>
        <w:rPr>
          <w:rFonts w:hint="default" w:ascii="Times New Roman" w:hAnsi="Times New Roman" w:eastAsia="仿宋_GB2312" w:cs="Times New Roman"/>
          <w:szCs w:val="21"/>
          <w:highlight w:val="none"/>
        </w:rPr>
        <w:t>农牧主管部门存档，一份由服务组织保存，一份用于嘎查村委会汇总公示。</w:t>
      </w:r>
    </w:p>
    <w:p w14:paraId="1609F950">
      <w:pPr>
        <w:spacing w:line="600" w:lineRule="exact"/>
        <w:rPr>
          <w:rFonts w:hint="default" w:ascii="Times New Roman" w:hAnsi="Times New Roman" w:eastAsia="黑体" w:cs="Times New Roman"/>
          <w:sz w:val="32"/>
          <w:szCs w:val="30"/>
          <w:highlight w:val="none"/>
          <w:lang w:val="en-US" w:eastAsia="zh-CN"/>
        </w:rPr>
      </w:pPr>
      <w:r>
        <w:rPr>
          <w:rFonts w:hint="default" w:ascii="Times New Roman" w:hAnsi="Times New Roman" w:eastAsia="黑体" w:cs="Times New Roman"/>
          <w:sz w:val="32"/>
          <w:highlight w:val="none"/>
        </w:rPr>
        <w:t>附</w:t>
      </w:r>
      <w:r>
        <w:rPr>
          <w:rFonts w:hint="eastAsia" w:eastAsia="黑体" w:cs="Times New Roman"/>
          <w:sz w:val="32"/>
          <w:highlight w:val="none"/>
          <w:lang w:val="en-US" w:eastAsia="zh-CN"/>
        </w:rPr>
        <w:t>件7</w:t>
      </w:r>
    </w:p>
    <w:p w14:paraId="5968DE55">
      <w:pPr>
        <w:spacing w:line="60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农业生产社会化服务</w:t>
      </w:r>
      <w:r>
        <w:rPr>
          <w:rFonts w:hint="default" w:ascii="Times New Roman" w:hAnsi="Times New Roman" w:eastAsia="方正小标宋简体" w:cs="Times New Roman"/>
          <w:sz w:val="44"/>
          <w:szCs w:val="44"/>
          <w:highlight w:val="none"/>
          <w:lang w:eastAsia="zh-CN"/>
        </w:rPr>
        <w:t>补助</w:t>
      </w:r>
      <w:r>
        <w:rPr>
          <w:rFonts w:hint="default" w:ascii="Times New Roman" w:hAnsi="Times New Roman" w:eastAsia="方正小标宋简体" w:cs="Times New Roman"/>
          <w:sz w:val="44"/>
          <w:szCs w:val="44"/>
          <w:highlight w:val="none"/>
        </w:rPr>
        <w:t>资金核算表</w:t>
      </w:r>
    </w:p>
    <w:tbl>
      <w:tblPr>
        <w:tblStyle w:val="4"/>
        <w:tblpPr w:leftFromText="180" w:rightFromText="180" w:vertAnchor="text" w:horzAnchor="margin" w:tblpX="144" w:tblpY="53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046"/>
        <w:gridCol w:w="1455"/>
        <w:gridCol w:w="1729"/>
        <w:gridCol w:w="1726"/>
        <w:gridCol w:w="1723"/>
        <w:gridCol w:w="2015"/>
        <w:gridCol w:w="1872"/>
      </w:tblGrid>
      <w:tr w14:paraId="20AD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7" w:hRule="atLeast"/>
        </w:trPr>
        <w:tc>
          <w:tcPr>
            <w:tcW w:w="989" w:type="dxa"/>
            <w:noWrap w:val="0"/>
            <w:vAlign w:val="center"/>
          </w:tcPr>
          <w:p w14:paraId="6F596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序号</w:t>
            </w:r>
          </w:p>
        </w:tc>
        <w:tc>
          <w:tcPr>
            <w:tcW w:w="2046" w:type="dxa"/>
            <w:noWrap w:val="0"/>
            <w:vAlign w:val="center"/>
          </w:tcPr>
          <w:p w14:paraId="68AA75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lang w:eastAsia="zh-CN"/>
              </w:rPr>
              <w:t>补助</w:t>
            </w:r>
            <w:r>
              <w:rPr>
                <w:rFonts w:hint="default" w:ascii="宋体" w:hAnsi="宋体" w:eastAsia="宋体" w:cs="宋体"/>
                <w:b/>
                <w:bCs/>
                <w:sz w:val="24"/>
                <w:szCs w:val="24"/>
                <w:highlight w:val="none"/>
              </w:rPr>
              <w:t>对象</w:t>
            </w:r>
          </w:p>
          <w:p w14:paraId="4E477A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（服务</w:t>
            </w:r>
            <w:r>
              <w:rPr>
                <w:rFonts w:hint="eastAsia" w:ascii="宋体" w:hAnsi="宋体" w:eastAsia="宋体" w:cs="宋体"/>
                <w:b/>
                <w:bCs/>
                <w:sz w:val="24"/>
                <w:szCs w:val="24"/>
                <w:highlight w:val="none"/>
                <w:lang w:eastAsia="zh-CN"/>
              </w:rPr>
              <w:t>主体</w:t>
            </w:r>
            <w:r>
              <w:rPr>
                <w:rFonts w:hint="default" w:ascii="宋体" w:hAnsi="宋体" w:eastAsia="宋体" w:cs="宋体"/>
                <w:b/>
                <w:bCs/>
                <w:sz w:val="24"/>
                <w:szCs w:val="24"/>
                <w:highlight w:val="none"/>
              </w:rPr>
              <w:t>）</w:t>
            </w:r>
          </w:p>
        </w:tc>
        <w:tc>
          <w:tcPr>
            <w:tcW w:w="1455" w:type="dxa"/>
            <w:noWrap w:val="0"/>
            <w:vAlign w:val="center"/>
          </w:tcPr>
          <w:p w14:paraId="41720A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联系方式</w:t>
            </w:r>
          </w:p>
        </w:tc>
        <w:tc>
          <w:tcPr>
            <w:tcW w:w="1729" w:type="dxa"/>
            <w:noWrap w:val="0"/>
            <w:vAlign w:val="center"/>
          </w:tcPr>
          <w:p w14:paraId="6D1D9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作业面积</w:t>
            </w:r>
          </w:p>
          <w:p w14:paraId="228F2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（亩）</w:t>
            </w:r>
          </w:p>
        </w:tc>
        <w:tc>
          <w:tcPr>
            <w:tcW w:w="1726" w:type="dxa"/>
            <w:noWrap w:val="0"/>
            <w:vAlign w:val="center"/>
          </w:tcPr>
          <w:p w14:paraId="32757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作业</w:t>
            </w:r>
          </w:p>
          <w:p w14:paraId="71314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内容</w:t>
            </w:r>
          </w:p>
        </w:tc>
        <w:tc>
          <w:tcPr>
            <w:tcW w:w="1723" w:type="dxa"/>
            <w:noWrap w:val="0"/>
            <w:vAlign w:val="center"/>
          </w:tcPr>
          <w:p w14:paraId="36CC8C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lang w:eastAsia="zh-CN"/>
              </w:rPr>
              <w:t>补助</w:t>
            </w:r>
            <w:r>
              <w:rPr>
                <w:rFonts w:hint="default" w:ascii="宋体" w:hAnsi="宋体" w:eastAsia="宋体" w:cs="宋体"/>
                <w:b/>
                <w:bCs/>
                <w:sz w:val="24"/>
                <w:szCs w:val="24"/>
                <w:highlight w:val="none"/>
              </w:rPr>
              <w:t>标准</w:t>
            </w:r>
          </w:p>
          <w:p w14:paraId="064D04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（元）</w:t>
            </w:r>
          </w:p>
        </w:tc>
        <w:tc>
          <w:tcPr>
            <w:tcW w:w="2015" w:type="dxa"/>
            <w:noWrap w:val="0"/>
            <w:vAlign w:val="center"/>
          </w:tcPr>
          <w:p w14:paraId="08359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lang w:eastAsia="zh-CN"/>
              </w:rPr>
              <w:t>补助</w:t>
            </w:r>
            <w:r>
              <w:rPr>
                <w:rFonts w:hint="default" w:ascii="宋体" w:hAnsi="宋体" w:eastAsia="宋体" w:cs="宋体"/>
                <w:b/>
                <w:bCs/>
                <w:sz w:val="24"/>
                <w:szCs w:val="24"/>
                <w:highlight w:val="none"/>
              </w:rPr>
              <w:t>资金</w:t>
            </w:r>
          </w:p>
          <w:p w14:paraId="460627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（元）</w:t>
            </w:r>
          </w:p>
        </w:tc>
        <w:tc>
          <w:tcPr>
            <w:tcW w:w="1872" w:type="dxa"/>
            <w:noWrap w:val="0"/>
            <w:vAlign w:val="center"/>
          </w:tcPr>
          <w:p w14:paraId="29CCC7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核实工作人员</w:t>
            </w:r>
          </w:p>
          <w:p w14:paraId="480B8D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sz w:val="24"/>
                <w:szCs w:val="24"/>
                <w:highlight w:val="none"/>
              </w:rPr>
            </w:pPr>
            <w:r>
              <w:rPr>
                <w:rFonts w:hint="default" w:ascii="宋体" w:hAnsi="宋体" w:eastAsia="宋体" w:cs="宋体"/>
                <w:b/>
                <w:bCs/>
                <w:sz w:val="24"/>
                <w:szCs w:val="24"/>
                <w:highlight w:val="none"/>
              </w:rPr>
              <w:t>签字</w:t>
            </w:r>
          </w:p>
        </w:tc>
      </w:tr>
      <w:tr w14:paraId="12D6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exact"/>
        </w:trPr>
        <w:tc>
          <w:tcPr>
            <w:tcW w:w="989" w:type="dxa"/>
            <w:noWrap w:val="0"/>
            <w:vAlign w:val="center"/>
          </w:tcPr>
          <w:p w14:paraId="0F26B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1</w:t>
            </w:r>
          </w:p>
        </w:tc>
        <w:tc>
          <w:tcPr>
            <w:tcW w:w="2046" w:type="dxa"/>
            <w:noWrap w:val="0"/>
            <w:vAlign w:val="center"/>
          </w:tcPr>
          <w:p w14:paraId="54AA02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455" w:type="dxa"/>
            <w:noWrap w:val="0"/>
            <w:vAlign w:val="center"/>
          </w:tcPr>
          <w:p w14:paraId="6E769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9" w:type="dxa"/>
            <w:noWrap w:val="0"/>
            <w:vAlign w:val="center"/>
          </w:tcPr>
          <w:p w14:paraId="49C302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6" w:type="dxa"/>
            <w:noWrap w:val="0"/>
            <w:vAlign w:val="center"/>
          </w:tcPr>
          <w:p w14:paraId="547F1B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3" w:type="dxa"/>
            <w:noWrap w:val="0"/>
            <w:vAlign w:val="center"/>
          </w:tcPr>
          <w:p w14:paraId="4B976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2015" w:type="dxa"/>
            <w:noWrap w:val="0"/>
            <w:vAlign w:val="center"/>
          </w:tcPr>
          <w:p w14:paraId="0D6163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872" w:type="dxa"/>
            <w:noWrap w:val="0"/>
            <w:vAlign w:val="center"/>
          </w:tcPr>
          <w:p w14:paraId="4C2F52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r>
      <w:tr w14:paraId="4D27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exact"/>
        </w:trPr>
        <w:tc>
          <w:tcPr>
            <w:tcW w:w="989" w:type="dxa"/>
            <w:noWrap w:val="0"/>
            <w:vAlign w:val="center"/>
          </w:tcPr>
          <w:p w14:paraId="308F44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2</w:t>
            </w:r>
          </w:p>
        </w:tc>
        <w:tc>
          <w:tcPr>
            <w:tcW w:w="2046" w:type="dxa"/>
            <w:noWrap w:val="0"/>
            <w:vAlign w:val="center"/>
          </w:tcPr>
          <w:p w14:paraId="5B2F0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455" w:type="dxa"/>
            <w:noWrap w:val="0"/>
            <w:vAlign w:val="center"/>
          </w:tcPr>
          <w:p w14:paraId="393550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9" w:type="dxa"/>
            <w:noWrap w:val="0"/>
            <w:vAlign w:val="center"/>
          </w:tcPr>
          <w:p w14:paraId="5749C0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6" w:type="dxa"/>
            <w:noWrap w:val="0"/>
            <w:vAlign w:val="center"/>
          </w:tcPr>
          <w:p w14:paraId="7DE92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3" w:type="dxa"/>
            <w:noWrap w:val="0"/>
            <w:vAlign w:val="center"/>
          </w:tcPr>
          <w:p w14:paraId="4E34A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2015" w:type="dxa"/>
            <w:noWrap w:val="0"/>
            <w:vAlign w:val="center"/>
          </w:tcPr>
          <w:p w14:paraId="0314EC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872" w:type="dxa"/>
            <w:noWrap w:val="0"/>
            <w:vAlign w:val="center"/>
          </w:tcPr>
          <w:p w14:paraId="017629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r>
      <w:tr w14:paraId="74A7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exact"/>
        </w:trPr>
        <w:tc>
          <w:tcPr>
            <w:tcW w:w="989" w:type="dxa"/>
            <w:noWrap w:val="0"/>
            <w:vAlign w:val="center"/>
          </w:tcPr>
          <w:p w14:paraId="7CBDB4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3</w:t>
            </w:r>
          </w:p>
        </w:tc>
        <w:tc>
          <w:tcPr>
            <w:tcW w:w="2046" w:type="dxa"/>
            <w:noWrap w:val="0"/>
            <w:vAlign w:val="center"/>
          </w:tcPr>
          <w:p w14:paraId="602C69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455" w:type="dxa"/>
            <w:noWrap w:val="0"/>
            <w:vAlign w:val="center"/>
          </w:tcPr>
          <w:p w14:paraId="0B78A3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9" w:type="dxa"/>
            <w:noWrap w:val="0"/>
            <w:vAlign w:val="center"/>
          </w:tcPr>
          <w:p w14:paraId="4387B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6" w:type="dxa"/>
            <w:noWrap w:val="0"/>
            <w:vAlign w:val="center"/>
          </w:tcPr>
          <w:p w14:paraId="1CC9EB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3" w:type="dxa"/>
            <w:noWrap w:val="0"/>
            <w:vAlign w:val="center"/>
          </w:tcPr>
          <w:p w14:paraId="7FFBD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2015" w:type="dxa"/>
            <w:noWrap w:val="0"/>
            <w:vAlign w:val="center"/>
          </w:tcPr>
          <w:p w14:paraId="3F6940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872" w:type="dxa"/>
            <w:noWrap w:val="0"/>
            <w:vAlign w:val="center"/>
          </w:tcPr>
          <w:p w14:paraId="4045B4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r>
      <w:tr w14:paraId="0ABB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exact"/>
        </w:trPr>
        <w:tc>
          <w:tcPr>
            <w:tcW w:w="989" w:type="dxa"/>
            <w:noWrap w:val="0"/>
            <w:vAlign w:val="center"/>
          </w:tcPr>
          <w:p w14:paraId="6E3C1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highlight w:val="none"/>
                <w:lang w:val="en-US" w:eastAsia="zh-CN"/>
              </w:rPr>
            </w:pPr>
            <w:r>
              <w:rPr>
                <w:rFonts w:hint="eastAsia" w:eastAsia="仿宋_GB2312" w:cs="Times New Roman"/>
                <w:highlight w:val="none"/>
                <w:lang w:val="en-US" w:eastAsia="zh-CN"/>
              </w:rPr>
              <w:t>4</w:t>
            </w:r>
          </w:p>
        </w:tc>
        <w:tc>
          <w:tcPr>
            <w:tcW w:w="2046" w:type="dxa"/>
            <w:noWrap w:val="0"/>
            <w:vAlign w:val="center"/>
          </w:tcPr>
          <w:p w14:paraId="45C385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455" w:type="dxa"/>
            <w:noWrap w:val="0"/>
            <w:vAlign w:val="center"/>
          </w:tcPr>
          <w:p w14:paraId="50DDC2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9" w:type="dxa"/>
            <w:noWrap w:val="0"/>
            <w:vAlign w:val="center"/>
          </w:tcPr>
          <w:p w14:paraId="1C311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6" w:type="dxa"/>
            <w:noWrap w:val="0"/>
            <w:vAlign w:val="center"/>
          </w:tcPr>
          <w:p w14:paraId="78092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3" w:type="dxa"/>
            <w:noWrap w:val="0"/>
            <w:vAlign w:val="center"/>
          </w:tcPr>
          <w:p w14:paraId="1BC90B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2015" w:type="dxa"/>
            <w:noWrap w:val="0"/>
            <w:vAlign w:val="center"/>
          </w:tcPr>
          <w:p w14:paraId="2046E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872" w:type="dxa"/>
            <w:noWrap w:val="0"/>
            <w:vAlign w:val="center"/>
          </w:tcPr>
          <w:p w14:paraId="4D352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r>
      <w:tr w14:paraId="70FA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exact"/>
        </w:trPr>
        <w:tc>
          <w:tcPr>
            <w:tcW w:w="989" w:type="dxa"/>
            <w:tcBorders>
              <w:bottom w:val="single" w:color="auto" w:sz="4" w:space="0"/>
            </w:tcBorders>
            <w:noWrap w:val="0"/>
            <w:vAlign w:val="center"/>
          </w:tcPr>
          <w:p w14:paraId="333883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highlight w:val="none"/>
                <w:lang w:val="en-US" w:eastAsia="zh-CN"/>
              </w:rPr>
            </w:pPr>
            <w:r>
              <w:rPr>
                <w:rFonts w:hint="eastAsia" w:eastAsia="仿宋_GB2312" w:cs="Times New Roman"/>
                <w:highlight w:val="none"/>
                <w:lang w:val="en-US" w:eastAsia="zh-CN"/>
              </w:rPr>
              <w:t>5</w:t>
            </w:r>
          </w:p>
        </w:tc>
        <w:tc>
          <w:tcPr>
            <w:tcW w:w="2046" w:type="dxa"/>
            <w:tcBorders>
              <w:bottom w:val="single" w:color="auto" w:sz="4" w:space="0"/>
            </w:tcBorders>
            <w:noWrap w:val="0"/>
            <w:vAlign w:val="center"/>
          </w:tcPr>
          <w:p w14:paraId="4978ED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455" w:type="dxa"/>
            <w:tcBorders>
              <w:bottom w:val="single" w:color="auto" w:sz="4" w:space="0"/>
            </w:tcBorders>
            <w:noWrap w:val="0"/>
            <w:vAlign w:val="center"/>
          </w:tcPr>
          <w:p w14:paraId="78ACC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9" w:type="dxa"/>
            <w:tcBorders>
              <w:bottom w:val="single" w:color="auto" w:sz="4" w:space="0"/>
            </w:tcBorders>
            <w:noWrap w:val="0"/>
            <w:vAlign w:val="center"/>
          </w:tcPr>
          <w:p w14:paraId="533710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6" w:type="dxa"/>
            <w:tcBorders>
              <w:bottom w:val="single" w:color="auto" w:sz="4" w:space="0"/>
            </w:tcBorders>
            <w:noWrap w:val="0"/>
            <w:vAlign w:val="center"/>
          </w:tcPr>
          <w:p w14:paraId="3923E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723" w:type="dxa"/>
            <w:tcBorders>
              <w:bottom w:val="single" w:color="auto" w:sz="4" w:space="0"/>
            </w:tcBorders>
            <w:noWrap w:val="0"/>
            <w:vAlign w:val="center"/>
          </w:tcPr>
          <w:p w14:paraId="062091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2015" w:type="dxa"/>
            <w:tcBorders>
              <w:bottom w:val="single" w:color="auto" w:sz="4" w:space="0"/>
            </w:tcBorders>
            <w:noWrap w:val="0"/>
            <w:vAlign w:val="center"/>
          </w:tcPr>
          <w:p w14:paraId="38212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c>
          <w:tcPr>
            <w:tcW w:w="1872" w:type="dxa"/>
            <w:tcBorders>
              <w:bottom w:val="single" w:color="auto" w:sz="4" w:space="0"/>
            </w:tcBorders>
            <w:noWrap w:val="0"/>
            <w:vAlign w:val="center"/>
          </w:tcPr>
          <w:p w14:paraId="309FC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仿宋_GB2312" w:cs="Times New Roman"/>
                <w:highlight w:val="none"/>
              </w:rPr>
            </w:pPr>
          </w:p>
        </w:tc>
      </w:tr>
    </w:tbl>
    <w:p w14:paraId="2AC37ED8">
      <w:pPr>
        <w:spacing w:line="600" w:lineRule="exact"/>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 xml:space="preserve">    旗县</w:t>
      </w:r>
      <w:r>
        <w:rPr>
          <w:rFonts w:hint="eastAsia" w:eastAsia="仿宋_GB2312" w:cs="Times New Roman"/>
          <w:szCs w:val="21"/>
          <w:highlight w:val="none"/>
          <w:lang w:eastAsia="zh-CN"/>
        </w:rPr>
        <w:t>区</w:t>
      </w:r>
      <w:r>
        <w:rPr>
          <w:rFonts w:hint="default" w:ascii="Times New Roman" w:hAnsi="Times New Roman" w:eastAsia="仿宋_GB2312" w:cs="Times New Roman"/>
          <w:szCs w:val="21"/>
          <w:highlight w:val="none"/>
        </w:rPr>
        <w:t xml:space="preserve">农牧部门（盖章）：     </w:t>
      </w:r>
      <w:r>
        <w:rPr>
          <w:rFonts w:hint="eastAsia" w:ascii="Times New Roman" w:hAnsi="Times New Roman"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 xml:space="preserve">                 日期：</w:t>
      </w:r>
      <w:r>
        <w:rPr>
          <w:rFonts w:hint="eastAsia" w:ascii="Times New Roman" w:hAnsi="Times New Roman" w:eastAsia="仿宋_GB2312" w:cs="Times New Roman"/>
          <w:szCs w:val="21"/>
          <w:highlight w:val="none"/>
          <w:lang w:val="en-US" w:eastAsia="zh-CN"/>
        </w:rPr>
        <w:t xml:space="preserve">       </w:t>
      </w:r>
      <w:r>
        <w:rPr>
          <w:rFonts w:hint="eastAsia" w:ascii="Times New Roman" w:hAnsi="Times New Roman" w:eastAsia="仿宋_GB2312" w:cs="Times New Roman"/>
          <w:szCs w:val="21"/>
          <w:highlight w:val="none"/>
          <w:lang w:eastAsia="zh-CN"/>
        </w:rPr>
        <w:t>年</w:t>
      </w:r>
      <w:r>
        <w:rPr>
          <w:rFonts w:hint="eastAsia" w:ascii="Times New Roman" w:hAnsi="Times New Roman" w:eastAsia="仿宋_GB2312" w:cs="Times New Roman"/>
          <w:szCs w:val="21"/>
          <w:highlight w:val="none"/>
          <w:lang w:val="en-US" w:eastAsia="zh-CN"/>
        </w:rPr>
        <w:t xml:space="preserve">    月     日</w:t>
      </w:r>
    </w:p>
    <w:p w14:paraId="3F94F68E">
      <w:pPr>
        <w:spacing w:line="600" w:lineRule="exact"/>
        <w:ind w:firstLine="210" w:firstLineChars="100"/>
        <w:rPr>
          <w:rFonts w:hint="default" w:ascii="Times New Roman" w:hAnsi="Times New Roman" w:eastAsia="仿宋_GB2312" w:cs="Times New Roman"/>
          <w:szCs w:val="30"/>
          <w:highlight w:val="none"/>
        </w:rPr>
      </w:pPr>
      <w:r>
        <w:rPr>
          <w:rFonts w:hint="default" w:ascii="Times New Roman" w:hAnsi="Times New Roman" w:eastAsia="仿宋_GB2312" w:cs="Times New Roman"/>
          <w:szCs w:val="30"/>
          <w:highlight w:val="none"/>
        </w:rPr>
        <w:t>注： 1.核实工作人员签字是指对于享受项目补助的服务面积，旗县</w:t>
      </w:r>
      <w:r>
        <w:rPr>
          <w:rFonts w:hint="eastAsia" w:eastAsia="仿宋_GB2312" w:cs="Times New Roman"/>
          <w:szCs w:val="30"/>
          <w:highlight w:val="none"/>
          <w:lang w:eastAsia="zh-CN"/>
        </w:rPr>
        <w:t>区</w:t>
      </w:r>
      <w:r>
        <w:rPr>
          <w:rFonts w:hint="default" w:ascii="Times New Roman" w:hAnsi="Times New Roman" w:eastAsia="仿宋_GB2312" w:cs="Times New Roman"/>
          <w:szCs w:val="30"/>
          <w:highlight w:val="none"/>
        </w:rPr>
        <w:t>农牧部门指定专人，实地核实项目补助的服务内容真实性，并签字确认。</w:t>
      </w:r>
    </w:p>
    <w:p w14:paraId="71220E69">
      <w:pPr>
        <w:numPr>
          <w:ilvl w:val="0"/>
          <w:numId w:val="0"/>
        </w:numPr>
        <w:spacing w:line="600" w:lineRule="exact"/>
        <w:ind w:firstLine="630" w:firstLineChars="300"/>
        <w:rPr>
          <w:rFonts w:hint="default" w:ascii="Times New Roman" w:hAnsi="Times New Roman" w:eastAsia="黑体" w:cs="Times New Roman"/>
          <w:sz w:val="32"/>
          <w:szCs w:val="32"/>
          <w:highlight w:val="none"/>
        </w:rPr>
      </w:pPr>
      <w:r>
        <w:rPr>
          <w:rFonts w:hint="default" w:ascii="Times New Roman" w:hAnsi="Times New Roman" w:eastAsia="仿宋_GB2312" w:cs="Times New Roman"/>
          <w:szCs w:val="30"/>
          <w:highlight w:val="none"/>
        </w:rPr>
        <w:t xml:space="preserve"> </w:t>
      </w:r>
      <w:r>
        <w:rPr>
          <w:rFonts w:hint="eastAsia" w:eastAsia="仿宋_GB2312" w:cs="Times New Roman"/>
          <w:szCs w:val="30"/>
          <w:highlight w:val="none"/>
          <w:lang w:val="en-US" w:eastAsia="zh-CN"/>
        </w:rPr>
        <w:t>2</w:t>
      </w:r>
      <w:r>
        <w:rPr>
          <w:rFonts w:hint="default" w:ascii="Times New Roman" w:hAnsi="Times New Roman" w:eastAsia="仿宋_GB2312" w:cs="Times New Roman"/>
          <w:szCs w:val="30"/>
          <w:highlight w:val="none"/>
        </w:rPr>
        <w:t>.此表</w:t>
      </w:r>
      <w:r>
        <w:rPr>
          <w:rFonts w:hint="eastAsia" w:ascii="Times New Roman" w:hAnsi="Times New Roman" w:eastAsia="仿宋_GB2312" w:cs="Times New Roman"/>
          <w:szCs w:val="30"/>
          <w:highlight w:val="none"/>
          <w:lang w:eastAsia="zh-CN"/>
        </w:rPr>
        <w:t>一式两份，一份</w:t>
      </w:r>
      <w:r>
        <w:rPr>
          <w:rFonts w:hint="default" w:ascii="Times New Roman" w:hAnsi="Times New Roman" w:eastAsia="仿宋_GB2312" w:cs="Times New Roman"/>
          <w:szCs w:val="30"/>
          <w:highlight w:val="none"/>
        </w:rPr>
        <w:t>由旗县</w:t>
      </w:r>
      <w:r>
        <w:rPr>
          <w:rFonts w:hint="eastAsia" w:eastAsia="仿宋_GB2312" w:cs="Times New Roman"/>
          <w:szCs w:val="30"/>
          <w:highlight w:val="none"/>
          <w:lang w:eastAsia="zh-CN"/>
        </w:rPr>
        <w:t>区</w:t>
      </w:r>
      <w:r>
        <w:rPr>
          <w:rFonts w:hint="default" w:ascii="Times New Roman" w:hAnsi="Times New Roman" w:eastAsia="仿宋_GB2312" w:cs="Times New Roman"/>
          <w:szCs w:val="30"/>
          <w:highlight w:val="none"/>
        </w:rPr>
        <w:t>农牧部门存档备案，一份由服务组织方保存。</w:t>
      </w:r>
    </w:p>
    <w:p w14:paraId="0107911B">
      <w:pPr>
        <w:spacing w:line="600" w:lineRule="exac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w:t>
      </w:r>
      <w:r>
        <w:rPr>
          <w:rFonts w:hint="eastAsia" w:eastAsia="黑体" w:cs="Times New Roman"/>
          <w:sz w:val="32"/>
          <w:szCs w:val="32"/>
          <w:highlight w:val="none"/>
          <w:lang w:val="en-US" w:eastAsia="zh-CN"/>
        </w:rPr>
        <w:t>件8</w:t>
      </w:r>
    </w:p>
    <w:p w14:paraId="13D7E166">
      <w:pPr>
        <w:spacing w:line="600" w:lineRule="exact"/>
        <w:jc w:val="center"/>
        <w:rPr>
          <w:rFonts w:hint="eastAsia"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rPr>
        <w:t>农业</w:t>
      </w:r>
      <w:r>
        <w:rPr>
          <w:rFonts w:hint="eastAsia" w:ascii="Times New Roman" w:hAnsi="Times New Roman" w:eastAsia="方正小标宋简体" w:cs="Times New Roman"/>
          <w:sz w:val="44"/>
          <w:szCs w:val="44"/>
          <w:highlight w:val="none"/>
          <w:lang w:eastAsia="zh-CN"/>
        </w:rPr>
        <w:t>社会化服务项目数据</w:t>
      </w:r>
      <w:r>
        <w:rPr>
          <w:rFonts w:hint="default" w:ascii="Times New Roman" w:hAnsi="Times New Roman" w:eastAsia="方正小标宋简体" w:cs="Times New Roman"/>
          <w:sz w:val="44"/>
          <w:szCs w:val="44"/>
          <w:highlight w:val="none"/>
        </w:rPr>
        <w:t>统计表</w:t>
      </w:r>
      <w:r>
        <w:rPr>
          <w:rFonts w:hint="eastAsia" w:ascii="Times New Roman" w:hAnsi="Times New Roman" w:eastAsia="方正小标宋简体" w:cs="Times New Roman"/>
          <w:sz w:val="44"/>
          <w:szCs w:val="44"/>
          <w:highlight w:val="none"/>
          <w:lang w:eastAsia="zh-CN"/>
        </w:rPr>
        <w:t>（旗县）</w:t>
      </w:r>
    </w:p>
    <w:p w14:paraId="3B56E1E1">
      <w:pPr>
        <w:spacing w:line="60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旗县</w:t>
      </w:r>
      <w:r>
        <w:rPr>
          <w:rFonts w:hint="eastAsia" w:eastAsia="仿宋_GB2312" w:cs="Times New Roman"/>
          <w:sz w:val="32"/>
          <w:szCs w:val="32"/>
          <w:highlight w:val="none"/>
          <w:lang w:eastAsia="zh-CN"/>
        </w:rPr>
        <w:t>区</w:t>
      </w:r>
      <w:r>
        <w:rPr>
          <w:rFonts w:hint="default" w:ascii="Times New Roman" w:hAnsi="Times New Roman" w:eastAsia="仿宋_GB2312" w:cs="Times New Roman"/>
          <w:sz w:val="32"/>
          <w:szCs w:val="32"/>
          <w:highlight w:val="none"/>
        </w:rPr>
        <w:t>：</w:t>
      </w:r>
    </w:p>
    <w:tbl>
      <w:tblPr>
        <w:tblStyle w:val="4"/>
        <w:tblW w:w="15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110"/>
        <w:gridCol w:w="658"/>
        <w:gridCol w:w="658"/>
        <w:gridCol w:w="658"/>
        <w:gridCol w:w="660"/>
        <w:gridCol w:w="1251"/>
        <w:gridCol w:w="1185"/>
        <w:gridCol w:w="1020"/>
        <w:gridCol w:w="1035"/>
        <w:gridCol w:w="1350"/>
        <w:gridCol w:w="990"/>
        <w:gridCol w:w="1425"/>
        <w:gridCol w:w="1005"/>
        <w:gridCol w:w="1364"/>
      </w:tblGrid>
      <w:tr w14:paraId="6A37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50" w:type="dxa"/>
            <w:vMerge w:val="restart"/>
            <w:noWrap w:val="0"/>
            <w:vAlign w:val="center"/>
          </w:tcPr>
          <w:p w14:paraId="7E8F6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任务</w:t>
            </w:r>
          </w:p>
          <w:p w14:paraId="0CD8B0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面积</w:t>
            </w:r>
          </w:p>
          <w:p w14:paraId="458AD4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（万亩）</w:t>
            </w:r>
          </w:p>
        </w:tc>
        <w:tc>
          <w:tcPr>
            <w:tcW w:w="1110" w:type="dxa"/>
            <w:vMerge w:val="restart"/>
            <w:noWrap w:val="0"/>
            <w:vAlign w:val="center"/>
          </w:tcPr>
          <w:p w14:paraId="44792B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rPr>
              <w:t>实施</w:t>
            </w:r>
            <w:r>
              <w:rPr>
                <w:rFonts w:hint="eastAsia" w:ascii="宋体" w:hAnsi="宋体" w:eastAsia="宋体" w:cs="宋体"/>
                <w:b/>
                <w:bCs/>
                <w:sz w:val="22"/>
                <w:szCs w:val="22"/>
                <w:highlight w:val="none"/>
                <w:lang w:eastAsia="zh-CN"/>
              </w:rPr>
              <w:t>完成</w:t>
            </w:r>
          </w:p>
          <w:p w14:paraId="4A149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面积</w:t>
            </w:r>
          </w:p>
          <w:p w14:paraId="3C004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（万亩）</w:t>
            </w:r>
          </w:p>
        </w:tc>
        <w:tc>
          <w:tcPr>
            <w:tcW w:w="3885" w:type="dxa"/>
            <w:gridSpan w:val="5"/>
            <w:noWrap w:val="0"/>
            <w:vAlign w:val="center"/>
          </w:tcPr>
          <w:p w14:paraId="2EBF9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各</w:t>
            </w:r>
            <w:r>
              <w:rPr>
                <w:rFonts w:hint="eastAsia" w:ascii="宋体" w:hAnsi="宋体" w:eastAsia="宋体" w:cs="宋体"/>
                <w:b/>
                <w:bCs/>
                <w:sz w:val="22"/>
                <w:szCs w:val="22"/>
                <w:highlight w:val="none"/>
              </w:rPr>
              <w:t>环节面积</w:t>
            </w:r>
            <w:r>
              <w:rPr>
                <w:rFonts w:hint="eastAsia" w:ascii="宋体" w:hAnsi="宋体" w:eastAsia="宋体" w:cs="宋体"/>
                <w:b/>
                <w:bCs/>
                <w:sz w:val="22"/>
                <w:szCs w:val="22"/>
                <w:highlight w:val="none"/>
                <w:lang w:eastAsia="zh-CN"/>
              </w:rPr>
              <w:t>（万亩）</w:t>
            </w:r>
          </w:p>
        </w:tc>
        <w:tc>
          <w:tcPr>
            <w:tcW w:w="1185" w:type="dxa"/>
            <w:vMerge w:val="restart"/>
            <w:noWrap w:val="0"/>
            <w:vAlign w:val="center"/>
          </w:tcPr>
          <w:p w14:paraId="66D09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承担项目</w:t>
            </w:r>
          </w:p>
          <w:p w14:paraId="65FD79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的</w:t>
            </w:r>
            <w:r>
              <w:rPr>
                <w:rFonts w:hint="eastAsia" w:ascii="宋体" w:hAnsi="宋体" w:eastAsia="宋体" w:cs="宋体"/>
                <w:b/>
                <w:bCs/>
                <w:sz w:val="22"/>
                <w:szCs w:val="22"/>
                <w:highlight w:val="none"/>
              </w:rPr>
              <w:t>服务</w:t>
            </w:r>
            <w:r>
              <w:rPr>
                <w:rFonts w:hint="eastAsia" w:ascii="宋体" w:hAnsi="宋体" w:eastAsia="宋体" w:cs="宋体"/>
                <w:b/>
                <w:bCs/>
                <w:sz w:val="22"/>
                <w:szCs w:val="22"/>
                <w:highlight w:val="none"/>
                <w:lang w:eastAsia="zh-CN"/>
              </w:rPr>
              <w:t>主</w:t>
            </w:r>
          </w:p>
          <w:p w14:paraId="29FB0B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体</w:t>
            </w:r>
            <w:r>
              <w:rPr>
                <w:rFonts w:hint="eastAsia" w:ascii="宋体" w:hAnsi="宋体" w:eastAsia="宋体" w:cs="宋体"/>
                <w:b/>
                <w:bCs/>
                <w:sz w:val="22"/>
                <w:szCs w:val="22"/>
                <w:highlight w:val="none"/>
              </w:rPr>
              <w:t>数</w:t>
            </w:r>
            <w:r>
              <w:rPr>
                <w:rFonts w:hint="eastAsia" w:ascii="宋体" w:hAnsi="宋体" w:eastAsia="宋体" w:cs="宋体"/>
                <w:b/>
                <w:bCs/>
                <w:sz w:val="22"/>
                <w:szCs w:val="22"/>
                <w:highlight w:val="none"/>
                <w:lang w:eastAsia="zh-CN"/>
              </w:rPr>
              <w:t>（个）</w:t>
            </w:r>
          </w:p>
        </w:tc>
        <w:tc>
          <w:tcPr>
            <w:tcW w:w="3405" w:type="dxa"/>
            <w:gridSpan w:val="3"/>
            <w:noWrap w:val="0"/>
            <w:vAlign w:val="center"/>
          </w:tcPr>
          <w:p w14:paraId="32C5C4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rPr>
              <w:t>服务</w:t>
            </w:r>
            <w:r>
              <w:rPr>
                <w:rFonts w:hint="eastAsia" w:ascii="宋体" w:hAnsi="宋体" w:eastAsia="宋体" w:cs="宋体"/>
                <w:b/>
                <w:bCs/>
                <w:sz w:val="22"/>
                <w:szCs w:val="22"/>
                <w:highlight w:val="none"/>
                <w:lang w:eastAsia="zh-CN"/>
              </w:rPr>
              <w:t>小农户</w:t>
            </w:r>
          </w:p>
        </w:tc>
        <w:tc>
          <w:tcPr>
            <w:tcW w:w="2415" w:type="dxa"/>
            <w:gridSpan w:val="2"/>
            <w:noWrap w:val="0"/>
            <w:vAlign w:val="center"/>
          </w:tcPr>
          <w:p w14:paraId="7FFF17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服务粮油作物</w:t>
            </w:r>
          </w:p>
        </w:tc>
        <w:tc>
          <w:tcPr>
            <w:tcW w:w="2369" w:type="dxa"/>
            <w:gridSpan w:val="2"/>
            <w:noWrap w:val="0"/>
            <w:vAlign w:val="center"/>
          </w:tcPr>
          <w:p w14:paraId="278185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服务薄弱环节</w:t>
            </w:r>
          </w:p>
        </w:tc>
      </w:tr>
      <w:tr w14:paraId="7011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50" w:type="dxa"/>
            <w:vMerge w:val="continue"/>
            <w:noWrap w:val="0"/>
            <w:vAlign w:val="center"/>
          </w:tcPr>
          <w:p w14:paraId="311F3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p>
        </w:tc>
        <w:tc>
          <w:tcPr>
            <w:tcW w:w="1110" w:type="dxa"/>
            <w:vMerge w:val="continue"/>
            <w:noWrap w:val="0"/>
            <w:vAlign w:val="center"/>
          </w:tcPr>
          <w:p w14:paraId="3B3E1F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p>
        </w:tc>
        <w:tc>
          <w:tcPr>
            <w:tcW w:w="658" w:type="dxa"/>
            <w:noWrap w:val="0"/>
            <w:vAlign w:val="center"/>
          </w:tcPr>
          <w:p w14:paraId="3FF54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耕</w:t>
            </w:r>
          </w:p>
        </w:tc>
        <w:tc>
          <w:tcPr>
            <w:tcW w:w="658" w:type="dxa"/>
            <w:noWrap w:val="0"/>
            <w:vAlign w:val="center"/>
          </w:tcPr>
          <w:p w14:paraId="2A43FE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种</w:t>
            </w:r>
          </w:p>
        </w:tc>
        <w:tc>
          <w:tcPr>
            <w:tcW w:w="658" w:type="dxa"/>
            <w:noWrap w:val="0"/>
            <w:vAlign w:val="center"/>
          </w:tcPr>
          <w:p w14:paraId="47156B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防</w:t>
            </w:r>
          </w:p>
        </w:tc>
        <w:tc>
          <w:tcPr>
            <w:tcW w:w="660" w:type="dxa"/>
            <w:noWrap w:val="0"/>
            <w:vAlign w:val="center"/>
          </w:tcPr>
          <w:p w14:paraId="742F10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收</w:t>
            </w:r>
          </w:p>
        </w:tc>
        <w:tc>
          <w:tcPr>
            <w:tcW w:w="1251" w:type="dxa"/>
            <w:noWrap w:val="0"/>
            <w:vAlign w:val="center"/>
          </w:tcPr>
          <w:p w14:paraId="2E9AB0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其他（如</w:t>
            </w:r>
          </w:p>
          <w:p w14:paraId="60C5AA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有请注明）</w:t>
            </w:r>
          </w:p>
        </w:tc>
        <w:tc>
          <w:tcPr>
            <w:tcW w:w="1185" w:type="dxa"/>
            <w:vMerge w:val="continue"/>
            <w:noWrap w:val="0"/>
            <w:vAlign w:val="center"/>
          </w:tcPr>
          <w:p w14:paraId="76EE7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p>
        </w:tc>
        <w:tc>
          <w:tcPr>
            <w:tcW w:w="1020" w:type="dxa"/>
            <w:noWrap w:val="0"/>
            <w:vAlign w:val="center"/>
          </w:tcPr>
          <w:p w14:paraId="4B439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数量</w:t>
            </w:r>
          </w:p>
          <w:p w14:paraId="31EE81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（万户）</w:t>
            </w:r>
          </w:p>
        </w:tc>
        <w:tc>
          <w:tcPr>
            <w:tcW w:w="1035" w:type="dxa"/>
            <w:noWrap w:val="0"/>
            <w:vAlign w:val="center"/>
          </w:tcPr>
          <w:p w14:paraId="418139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面积</w:t>
            </w:r>
          </w:p>
          <w:p w14:paraId="03CF4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eastAsia="zh-CN"/>
              </w:rPr>
              <w:t>（万亩）</w:t>
            </w:r>
          </w:p>
        </w:tc>
        <w:tc>
          <w:tcPr>
            <w:tcW w:w="1350" w:type="dxa"/>
            <w:noWrap w:val="0"/>
            <w:vAlign w:val="center"/>
          </w:tcPr>
          <w:p w14:paraId="3A178C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eastAsia="zh-CN"/>
              </w:rPr>
              <w:t>补助资金规模（万元）</w:t>
            </w:r>
          </w:p>
        </w:tc>
        <w:tc>
          <w:tcPr>
            <w:tcW w:w="990" w:type="dxa"/>
            <w:noWrap w:val="0"/>
            <w:vAlign w:val="center"/>
          </w:tcPr>
          <w:p w14:paraId="641F6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面积</w:t>
            </w:r>
          </w:p>
          <w:p w14:paraId="29B00B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（万亩）</w:t>
            </w:r>
          </w:p>
        </w:tc>
        <w:tc>
          <w:tcPr>
            <w:tcW w:w="1425" w:type="dxa"/>
            <w:noWrap w:val="0"/>
            <w:vAlign w:val="center"/>
          </w:tcPr>
          <w:p w14:paraId="198C4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eastAsia="zh-CN"/>
              </w:rPr>
              <w:t>补助资金规模（万元）</w:t>
            </w:r>
          </w:p>
        </w:tc>
        <w:tc>
          <w:tcPr>
            <w:tcW w:w="1005" w:type="dxa"/>
            <w:shd w:val="clear" w:color="auto" w:fill="auto"/>
            <w:noWrap w:val="0"/>
            <w:vAlign w:val="center"/>
          </w:tcPr>
          <w:p w14:paraId="164EBC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面积</w:t>
            </w:r>
          </w:p>
          <w:p w14:paraId="6766E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kern w:val="2"/>
                <w:sz w:val="22"/>
                <w:szCs w:val="22"/>
                <w:highlight w:val="none"/>
                <w:lang w:val="en-US" w:eastAsia="zh-CN" w:bidi="ar-SA"/>
              </w:rPr>
            </w:pPr>
            <w:r>
              <w:rPr>
                <w:rFonts w:hint="eastAsia" w:ascii="宋体" w:hAnsi="宋体" w:eastAsia="宋体" w:cs="宋体"/>
                <w:b/>
                <w:bCs/>
                <w:sz w:val="22"/>
                <w:szCs w:val="22"/>
                <w:highlight w:val="none"/>
                <w:lang w:eastAsia="zh-CN"/>
              </w:rPr>
              <w:t>（万亩）</w:t>
            </w:r>
          </w:p>
        </w:tc>
        <w:tc>
          <w:tcPr>
            <w:tcW w:w="1364" w:type="dxa"/>
            <w:shd w:val="clear" w:color="auto" w:fill="auto"/>
            <w:noWrap w:val="0"/>
            <w:vAlign w:val="center"/>
          </w:tcPr>
          <w:p w14:paraId="16082E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kern w:val="2"/>
                <w:sz w:val="22"/>
                <w:szCs w:val="22"/>
                <w:highlight w:val="none"/>
                <w:lang w:val="en-US" w:eastAsia="zh-CN" w:bidi="ar-SA"/>
              </w:rPr>
            </w:pPr>
            <w:r>
              <w:rPr>
                <w:rFonts w:hint="eastAsia" w:ascii="宋体" w:hAnsi="宋体" w:eastAsia="宋体" w:cs="宋体"/>
                <w:b/>
                <w:bCs/>
                <w:sz w:val="22"/>
                <w:szCs w:val="22"/>
                <w:highlight w:val="none"/>
                <w:lang w:eastAsia="zh-CN"/>
              </w:rPr>
              <w:t>补助资金规模（万元）</w:t>
            </w:r>
          </w:p>
        </w:tc>
      </w:tr>
      <w:tr w14:paraId="353A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50" w:type="dxa"/>
            <w:noWrap w:val="0"/>
            <w:vAlign w:val="top"/>
          </w:tcPr>
          <w:p w14:paraId="2F1BFEC8">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10" w:type="dxa"/>
            <w:noWrap w:val="0"/>
            <w:vAlign w:val="top"/>
          </w:tcPr>
          <w:p w14:paraId="7B14E791">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4C61482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69F0DD3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27D1136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60" w:type="dxa"/>
            <w:noWrap w:val="0"/>
            <w:vAlign w:val="top"/>
          </w:tcPr>
          <w:p w14:paraId="3326FAAA">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51" w:type="dxa"/>
            <w:noWrap w:val="0"/>
            <w:vAlign w:val="top"/>
          </w:tcPr>
          <w:p w14:paraId="589695B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85" w:type="dxa"/>
            <w:noWrap w:val="0"/>
            <w:vAlign w:val="top"/>
          </w:tcPr>
          <w:p w14:paraId="4B2D001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20" w:type="dxa"/>
            <w:noWrap w:val="0"/>
            <w:vAlign w:val="top"/>
          </w:tcPr>
          <w:p w14:paraId="4171519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35" w:type="dxa"/>
            <w:noWrap w:val="0"/>
            <w:vAlign w:val="top"/>
          </w:tcPr>
          <w:p w14:paraId="3CB78D9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50" w:type="dxa"/>
            <w:noWrap w:val="0"/>
            <w:vAlign w:val="top"/>
          </w:tcPr>
          <w:p w14:paraId="13BB636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990" w:type="dxa"/>
            <w:noWrap w:val="0"/>
            <w:vAlign w:val="top"/>
          </w:tcPr>
          <w:p w14:paraId="66429B5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425" w:type="dxa"/>
            <w:noWrap w:val="0"/>
            <w:vAlign w:val="top"/>
          </w:tcPr>
          <w:p w14:paraId="37D7004E">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05" w:type="dxa"/>
            <w:noWrap w:val="0"/>
            <w:vAlign w:val="top"/>
          </w:tcPr>
          <w:p w14:paraId="27E5E00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64" w:type="dxa"/>
            <w:noWrap w:val="0"/>
            <w:vAlign w:val="top"/>
          </w:tcPr>
          <w:p w14:paraId="7A3E819F">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0E5E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50" w:type="dxa"/>
            <w:noWrap w:val="0"/>
            <w:vAlign w:val="top"/>
          </w:tcPr>
          <w:p w14:paraId="47A7E67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10" w:type="dxa"/>
            <w:noWrap w:val="0"/>
            <w:vAlign w:val="top"/>
          </w:tcPr>
          <w:p w14:paraId="43D8BE4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7D53E4EC">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18BCDB7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27CE710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60" w:type="dxa"/>
            <w:noWrap w:val="0"/>
            <w:vAlign w:val="top"/>
          </w:tcPr>
          <w:p w14:paraId="01F27E6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51" w:type="dxa"/>
            <w:noWrap w:val="0"/>
            <w:vAlign w:val="top"/>
          </w:tcPr>
          <w:p w14:paraId="01DB8619">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85" w:type="dxa"/>
            <w:noWrap w:val="0"/>
            <w:vAlign w:val="top"/>
          </w:tcPr>
          <w:p w14:paraId="50E844B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20" w:type="dxa"/>
            <w:noWrap w:val="0"/>
            <w:vAlign w:val="top"/>
          </w:tcPr>
          <w:p w14:paraId="27542E61">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35" w:type="dxa"/>
            <w:noWrap w:val="0"/>
            <w:vAlign w:val="top"/>
          </w:tcPr>
          <w:p w14:paraId="65CE20E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50" w:type="dxa"/>
            <w:noWrap w:val="0"/>
            <w:vAlign w:val="top"/>
          </w:tcPr>
          <w:p w14:paraId="1ACC19F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990" w:type="dxa"/>
            <w:noWrap w:val="0"/>
            <w:vAlign w:val="top"/>
          </w:tcPr>
          <w:p w14:paraId="7D33FE0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425" w:type="dxa"/>
            <w:noWrap w:val="0"/>
            <w:vAlign w:val="top"/>
          </w:tcPr>
          <w:p w14:paraId="534D592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05" w:type="dxa"/>
            <w:noWrap w:val="0"/>
            <w:vAlign w:val="top"/>
          </w:tcPr>
          <w:p w14:paraId="728450D6">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64" w:type="dxa"/>
            <w:noWrap w:val="0"/>
            <w:vAlign w:val="top"/>
          </w:tcPr>
          <w:p w14:paraId="1FB2245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6EA6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50" w:type="dxa"/>
            <w:noWrap w:val="0"/>
            <w:vAlign w:val="top"/>
          </w:tcPr>
          <w:p w14:paraId="53EF552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10" w:type="dxa"/>
            <w:noWrap w:val="0"/>
            <w:vAlign w:val="top"/>
          </w:tcPr>
          <w:p w14:paraId="6E35DD08">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53EBC9F6">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5F0FD64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678D20EF">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60" w:type="dxa"/>
            <w:noWrap w:val="0"/>
            <w:vAlign w:val="top"/>
          </w:tcPr>
          <w:p w14:paraId="2E2DC1C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51" w:type="dxa"/>
            <w:noWrap w:val="0"/>
            <w:vAlign w:val="top"/>
          </w:tcPr>
          <w:p w14:paraId="4970D1B0">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85" w:type="dxa"/>
            <w:noWrap w:val="0"/>
            <w:vAlign w:val="top"/>
          </w:tcPr>
          <w:p w14:paraId="02B27A08">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20" w:type="dxa"/>
            <w:noWrap w:val="0"/>
            <w:vAlign w:val="top"/>
          </w:tcPr>
          <w:p w14:paraId="2A53685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35" w:type="dxa"/>
            <w:noWrap w:val="0"/>
            <w:vAlign w:val="top"/>
          </w:tcPr>
          <w:p w14:paraId="4F6928EE">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50" w:type="dxa"/>
            <w:noWrap w:val="0"/>
            <w:vAlign w:val="top"/>
          </w:tcPr>
          <w:p w14:paraId="3D77BB1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990" w:type="dxa"/>
            <w:noWrap w:val="0"/>
            <w:vAlign w:val="top"/>
          </w:tcPr>
          <w:p w14:paraId="61732CB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425" w:type="dxa"/>
            <w:noWrap w:val="0"/>
            <w:vAlign w:val="top"/>
          </w:tcPr>
          <w:p w14:paraId="621B2D7E">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05" w:type="dxa"/>
            <w:noWrap w:val="0"/>
            <w:vAlign w:val="top"/>
          </w:tcPr>
          <w:p w14:paraId="304E29D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64" w:type="dxa"/>
            <w:noWrap w:val="0"/>
            <w:vAlign w:val="top"/>
          </w:tcPr>
          <w:p w14:paraId="051F348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1812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50" w:type="dxa"/>
            <w:noWrap w:val="0"/>
            <w:vAlign w:val="top"/>
          </w:tcPr>
          <w:p w14:paraId="0F96197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10" w:type="dxa"/>
            <w:noWrap w:val="0"/>
            <w:vAlign w:val="top"/>
          </w:tcPr>
          <w:p w14:paraId="6D04A19F">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41BC83D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1BA450E0">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6E521A1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60" w:type="dxa"/>
            <w:noWrap w:val="0"/>
            <w:vAlign w:val="top"/>
          </w:tcPr>
          <w:p w14:paraId="0F24B0C5">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51" w:type="dxa"/>
            <w:noWrap w:val="0"/>
            <w:vAlign w:val="top"/>
          </w:tcPr>
          <w:p w14:paraId="59929E9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85" w:type="dxa"/>
            <w:noWrap w:val="0"/>
            <w:vAlign w:val="top"/>
          </w:tcPr>
          <w:p w14:paraId="6B096F70">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20" w:type="dxa"/>
            <w:noWrap w:val="0"/>
            <w:vAlign w:val="top"/>
          </w:tcPr>
          <w:p w14:paraId="4E58921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35" w:type="dxa"/>
            <w:noWrap w:val="0"/>
            <w:vAlign w:val="top"/>
          </w:tcPr>
          <w:p w14:paraId="7ECDEC7A">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50" w:type="dxa"/>
            <w:noWrap w:val="0"/>
            <w:vAlign w:val="top"/>
          </w:tcPr>
          <w:p w14:paraId="6537BCC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990" w:type="dxa"/>
            <w:noWrap w:val="0"/>
            <w:vAlign w:val="top"/>
          </w:tcPr>
          <w:p w14:paraId="4051DA2C">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425" w:type="dxa"/>
            <w:noWrap w:val="0"/>
            <w:vAlign w:val="top"/>
          </w:tcPr>
          <w:p w14:paraId="4325AC28">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05" w:type="dxa"/>
            <w:noWrap w:val="0"/>
            <w:vAlign w:val="top"/>
          </w:tcPr>
          <w:p w14:paraId="0D08176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64" w:type="dxa"/>
            <w:noWrap w:val="0"/>
            <w:vAlign w:val="top"/>
          </w:tcPr>
          <w:p w14:paraId="59C033D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r w14:paraId="33F6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50" w:type="dxa"/>
            <w:noWrap w:val="0"/>
            <w:vAlign w:val="top"/>
          </w:tcPr>
          <w:p w14:paraId="4507D9A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10" w:type="dxa"/>
            <w:noWrap w:val="0"/>
            <w:vAlign w:val="top"/>
          </w:tcPr>
          <w:p w14:paraId="5C38093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603180C4">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3DD5816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58" w:type="dxa"/>
            <w:noWrap w:val="0"/>
            <w:vAlign w:val="top"/>
          </w:tcPr>
          <w:p w14:paraId="2741B419">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660" w:type="dxa"/>
            <w:noWrap w:val="0"/>
            <w:vAlign w:val="top"/>
          </w:tcPr>
          <w:p w14:paraId="53B990E7">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251" w:type="dxa"/>
            <w:noWrap w:val="0"/>
            <w:vAlign w:val="top"/>
          </w:tcPr>
          <w:p w14:paraId="48E5FA1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185" w:type="dxa"/>
            <w:noWrap w:val="0"/>
            <w:vAlign w:val="top"/>
          </w:tcPr>
          <w:p w14:paraId="70BC2AD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20" w:type="dxa"/>
            <w:noWrap w:val="0"/>
            <w:vAlign w:val="top"/>
          </w:tcPr>
          <w:p w14:paraId="165643C1">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35" w:type="dxa"/>
            <w:noWrap w:val="0"/>
            <w:vAlign w:val="top"/>
          </w:tcPr>
          <w:p w14:paraId="451CC793">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50" w:type="dxa"/>
            <w:noWrap w:val="0"/>
            <w:vAlign w:val="top"/>
          </w:tcPr>
          <w:p w14:paraId="671768EE">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990" w:type="dxa"/>
            <w:noWrap w:val="0"/>
            <w:vAlign w:val="top"/>
          </w:tcPr>
          <w:p w14:paraId="08225F32">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425" w:type="dxa"/>
            <w:noWrap w:val="0"/>
            <w:vAlign w:val="top"/>
          </w:tcPr>
          <w:p w14:paraId="6A2DB2DD">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005" w:type="dxa"/>
            <w:noWrap w:val="0"/>
            <w:vAlign w:val="top"/>
          </w:tcPr>
          <w:p w14:paraId="47034AFF">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c>
          <w:tcPr>
            <w:tcW w:w="1364" w:type="dxa"/>
            <w:noWrap w:val="0"/>
            <w:vAlign w:val="top"/>
          </w:tcPr>
          <w:p w14:paraId="16BB9D1B">
            <w:pPr>
              <w:keepNext w:val="0"/>
              <w:keepLines w:val="0"/>
              <w:suppressLineNumbers w:val="0"/>
              <w:spacing w:before="0" w:beforeAutospacing="0" w:after="0" w:afterAutospacing="0" w:line="600" w:lineRule="exact"/>
              <w:ind w:left="0" w:right="0"/>
              <w:jc w:val="center"/>
              <w:rPr>
                <w:rFonts w:hint="default" w:ascii="Times New Roman" w:hAnsi="Times New Roman" w:eastAsia="仿宋" w:cs="Times New Roman"/>
                <w:sz w:val="32"/>
                <w:highlight w:val="none"/>
              </w:rPr>
            </w:pPr>
          </w:p>
        </w:tc>
      </w:tr>
    </w:tbl>
    <w:p w14:paraId="37C526B8">
      <w:pPr>
        <w:spacing w:line="600" w:lineRule="exact"/>
        <w:rPr>
          <w:rFonts w:hint="eastAsia"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rPr>
        <w:t>注：</w:t>
      </w:r>
      <w:r>
        <w:rPr>
          <w:rFonts w:hint="eastAsia" w:ascii="Times New Roman" w:hAnsi="Times New Roman" w:eastAsia="仿宋_GB2312" w:cs="Times New Roman"/>
          <w:sz w:val="24"/>
          <w:szCs w:val="24"/>
          <w:highlight w:val="none"/>
          <w:lang w:eastAsia="zh-CN"/>
        </w:rPr>
        <w:t>“实际完成面积”填写系数折算后面积，“各环节面积”按实际填写、无需折算。</w:t>
      </w:r>
    </w:p>
    <w:p w14:paraId="0A1A7873">
      <w:pPr>
        <w:spacing w:line="600" w:lineRule="exact"/>
        <w:rPr>
          <w:rFonts w:hint="default" w:ascii="Times New Roman" w:hAnsi="Times New Roman" w:eastAsia="仿宋_GB2312" w:cs="Times New Roman"/>
          <w:sz w:val="24"/>
          <w:szCs w:val="24"/>
          <w:highlight w:val="none"/>
        </w:rPr>
      </w:pPr>
    </w:p>
    <w:p w14:paraId="3EAF599C">
      <w:pPr>
        <w:spacing w:line="600" w:lineRule="exact"/>
        <w:rPr>
          <w:rFonts w:hint="default" w:ascii="Times New Roman" w:hAnsi="Times New Roman" w:eastAsia="仿宋_GB2312" w:cs="Times New Roman"/>
          <w:sz w:val="24"/>
          <w:szCs w:val="24"/>
          <w:highlight w:val="none"/>
        </w:rPr>
      </w:pPr>
    </w:p>
    <w:p w14:paraId="71416303">
      <w:pPr>
        <w:spacing w:line="600" w:lineRule="exact"/>
        <w:rPr>
          <w:rFonts w:hint="default" w:ascii="Times New Roman" w:hAnsi="Times New Roman" w:eastAsia="仿宋_GB2312" w:cs="Times New Roman"/>
          <w:sz w:val="24"/>
          <w:szCs w:val="24"/>
          <w:highlight w:val="none"/>
        </w:rPr>
      </w:pPr>
    </w:p>
    <w:p w14:paraId="0BB0977D">
      <w:pPr>
        <w:spacing w:line="600" w:lineRule="exact"/>
        <w:rPr>
          <w:rFonts w:hint="default" w:ascii="Times New Roman" w:hAnsi="Times New Roman" w:eastAsia="方正黑体_GBK" w:cs="Times New Roman"/>
          <w:sz w:val="24"/>
          <w:highlight w:val="none"/>
          <w:lang w:val="en-US" w:eastAsia="zh-CN"/>
        </w:rPr>
      </w:pPr>
      <w:r>
        <w:rPr>
          <w:rFonts w:hint="eastAsia" w:eastAsia="方正黑体_GBK" w:cs="Times New Roman"/>
          <w:sz w:val="24"/>
          <w:highlight w:val="none"/>
          <w:lang w:eastAsia="zh-CN"/>
        </w:rPr>
        <w:t>附件</w:t>
      </w:r>
      <w:r>
        <w:rPr>
          <w:rFonts w:hint="eastAsia" w:eastAsia="方正黑体_GBK" w:cs="Times New Roman"/>
          <w:sz w:val="24"/>
          <w:highlight w:val="none"/>
          <w:lang w:val="en-US" w:eastAsia="zh-CN"/>
        </w:rPr>
        <w:t>9：</w:t>
      </w:r>
    </w:p>
    <w:tbl>
      <w:tblPr>
        <w:tblStyle w:val="4"/>
        <w:tblpPr w:leftFromText="180" w:rightFromText="180" w:vertAnchor="text" w:horzAnchor="page" w:tblpX="1576" w:tblpY="80"/>
        <w:tblOverlap w:val="never"/>
        <w:tblW w:w="13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7"/>
        <w:gridCol w:w="8298"/>
        <w:gridCol w:w="930"/>
        <w:gridCol w:w="2455"/>
        <w:gridCol w:w="1010"/>
      </w:tblGrid>
      <w:tr w14:paraId="37DC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3920" w:type="dxa"/>
            <w:gridSpan w:val="5"/>
            <w:tcBorders>
              <w:top w:val="nil"/>
              <w:left w:val="nil"/>
              <w:bottom w:val="nil"/>
              <w:right w:val="nil"/>
            </w:tcBorders>
            <w:noWrap/>
            <w:vAlign w:val="center"/>
          </w:tcPr>
          <w:p w14:paraId="5DCDC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黑体" w:hAnsi="黑体" w:eastAsia="黑体" w:cs="黑体"/>
                <w:i w:val="0"/>
                <w:iCs w:val="0"/>
                <w:color w:val="000000"/>
                <w:kern w:val="0"/>
                <w:sz w:val="36"/>
                <w:szCs w:val="36"/>
                <w:highlight w:val="none"/>
                <w:u w:val="none"/>
                <w:lang w:val="en-US" w:eastAsia="zh-CN" w:bidi="ar"/>
              </w:rPr>
              <w:t>乌拉特后旗农业生产社会化服务项目绩效评价表</w:t>
            </w:r>
          </w:p>
        </w:tc>
      </w:tr>
      <w:tr w14:paraId="49FAD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9525" w:type="dxa"/>
            <w:gridSpan w:val="2"/>
            <w:tcBorders>
              <w:top w:val="nil"/>
              <w:left w:val="nil"/>
              <w:bottom w:val="single" w:color="000000" w:sz="4" w:space="0"/>
              <w:right w:val="nil"/>
            </w:tcBorders>
            <w:noWrap/>
            <w:vAlign w:val="center"/>
          </w:tcPr>
          <w:p w14:paraId="02CE91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旗县区名称：</w:t>
            </w:r>
          </w:p>
        </w:tc>
        <w:tc>
          <w:tcPr>
            <w:tcW w:w="930" w:type="dxa"/>
            <w:tcBorders>
              <w:top w:val="nil"/>
              <w:left w:val="nil"/>
              <w:bottom w:val="nil"/>
              <w:right w:val="nil"/>
            </w:tcBorders>
            <w:noWrap/>
            <w:vAlign w:val="center"/>
          </w:tcPr>
          <w:p w14:paraId="20CB2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rPr>
                <w:rFonts w:hint="eastAsia" w:ascii="仿宋_GB2312" w:hAnsi="仿宋_GB2312" w:eastAsia="仿宋_GB2312" w:cs="仿宋_GB2312"/>
                <w:b/>
                <w:bCs/>
                <w:i w:val="0"/>
                <w:iCs w:val="0"/>
                <w:color w:val="000000"/>
                <w:sz w:val="24"/>
                <w:szCs w:val="24"/>
                <w:highlight w:val="none"/>
                <w:u w:val="none"/>
              </w:rPr>
            </w:pPr>
          </w:p>
        </w:tc>
        <w:tc>
          <w:tcPr>
            <w:tcW w:w="2455" w:type="dxa"/>
            <w:tcBorders>
              <w:top w:val="nil"/>
              <w:left w:val="nil"/>
              <w:bottom w:val="nil"/>
              <w:right w:val="nil"/>
            </w:tcBorders>
            <w:noWrap/>
            <w:vAlign w:val="center"/>
          </w:tcPr>
          <w:p w14:paraId="75203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rPr>
                <w:rFonts w:hint="default" w:ascii="仿宋_GB2312" w:hAnsi="仿宋_GB2312" w:eastAsia="仿宋_GB2312" w:cs="仿宋_GB2312"/>
                <w:b/>
                <w:bCs/>
                <w:i w:val="0"/>
                <w:iCs w:val="0"/>
                <w:color w:val="000000"/>
                <w:sz w:val="24"/>
                <w:szCs w:val="24"/>
                <w:highlight w:val="none"/>
                <w:u w:val="none"/>
                <w:lang w:val="en-US" w:eastAsia="zh-CN"/>
              </w:rPr>
            </w:pPr>
            <w:r>
              <w:rPr>
                <w:rFonts w:hint="eastAsia" w:ascii="仿宋_GB2312" w:hAnsi="仿宋_GB2312" w:eastAsia="仿宋_GB2312" w:cs="仿宋_GB2312"/>
                <w:b/>
                <w:bCs/>
                <w:i w:val="0"/>
                <w:iCs w:val="0"/>
                <w:color w:val="000000"/>
                <w:sz w:val="24"/>
                <w:szCs w:val="24"/>
                <w:highlight w:val="none"/>
                <w:u w:val="none"/>
                <w:lang w:val="en-US" w:eastAsia="zh-CN"/>
              </w:rPr>
              <w:t>评价时间：</w:t>
            </w:r>
          </w:p>
        </w:tc>
        <w:tc>
          <w:tcPr>
            <w:tcW w:w="1010" w:type="dxa"/>
            <w:tcBorders>
              <w:top w:val="nil"/>
              <w:left w:val="nil"/>
              <w:bottom w:val="nil"/>
              <w:right w:val="nil"/>
            </w:tcBorders>
            <w:noWrap/>
            <w:vAlign w:val="center"/>
          </w:tcPr>
          <w:p w14:paraId="79096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rPr>
                <w:rFonts w:hint="eastAsia" w:ascii="仿宋_GB2312" w:hAnsi="仿宋_GB2312" w:eastAsia="仿宋_GB2312" w:cs="仿宋_GB2312"/>
                <w:i w:val="0"/>
                <w:iCs w:val="0"/>
                <w:color w:val="000000"/>
                <w:sz w:val="24"/>
                <w:szCs w:val="24"/>
                <w:highlight w:val="none"/>
                <w:u w:val="none"/>
              </w:rPr>
            </w:pPr>
          </w:p>
        </w:tc>
      </w:tr>
      <w:tr w14:paraId="79016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227" w:type="dxa"/>
            <w:tcBorders>
              <w:top w:val="single" w:color="000000" w:sz="4" w:space="0"/>
              <w:left w:val="single" w:color="000000" w:sz="4" w:space="0"/>
              <w:bottom w:val="single" w:color="000000" w:sz="4" w:space="0"/>
              <w:right w:val="single" w:color="000000" w:sz="4" w:space="0"/>
            </w:tcBorders>
            <w:noWrap w:val="0"/>
            <w:vAlign w:val="center"/>
          </w:tcPr>
          <w:p w14:paraId="1FB39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评价指标</w:t>
            </w: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41349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评分标准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27E1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c>
          <w:tcPr>
            <w:tcW w:w="2455" w:type="dxa"/>
            <w:tcBorders>
              <w:top w:val="single" w:color="000000" w:sz="4" w:space="0"/>
              <w:left w:val="single" w:color="000000" w:sz="4" w:space="0"/>
              <w:bottom w:val="single" w:color="000000" w:sz="4" w:space="0"/>
              <w:right w:val="single" w:color="000000" w:sz="4" w:space="0"/>
            </w:tcBorders>
            <w:noWrap w:val="0"/>
            <w:vAlign w:val="center"/>
          </w:tcPr>
          <w:p w14:paraId="7D88A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评价依据</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26027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得分</w:t>
            </w:r>
          </w:p>
        </w:tc>
      </w:tr>
      <w:tr w14:paraId="29E13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F63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项目准备</w:t>
            </w:r>
          </w:p>
          <w:p w14:paraId="2B769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（30分）</w:t>
            </w:r>
          </w:p>
        </w:tc>
        <w:tc>
          <w:tcPr>
            <w:tcW w:w="8298" w:type="dxa"/>
            <w:tcBorders>
              <w:top w:val="single" w:color="000000" w:sz="4" w:space="0"/>
              <w:left w:val="single" w:color="000000" w:sz="4" w:space="0"/>
              <w:bottom w:val="single" w:color="000000" w:sz="4" w:space="0"/>
              <w:right w:val="single" w:color="000000" w:sz="4" w:space="0"/>
            </w:tcBorders>
            <w:noWrap/>
            <w:vAlign w:val="center"/>
          </w:tcPr>
          <w:p w14:paraId="49748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市级项目实施方案。</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3A55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6</w:t>
            </w:r>
          </w:p>
        </w:tc>
        <w:tc>
          <w:tcPr>
            <w:tcW w:w="24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16F4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项目实施方案、会议纪要、申请资料、评审资料、批复等相关档案资料</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0D504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75331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C94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50ECE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Style w:val="7"/>
                <w:rFonts w:hint="eastAsia" w:ascii="仿宋_GB2312" w:hAnsi="仿宋_GB2312" w:eastAsia="仿宋_GB2312" w:cs="仿宋_GB2312"/>
                <w:sz w:val="24"/>
                <w:szCs w:val="24"/>
                <w:highlight w:val="none"/>
                <w:lang w:val="en-US" w:eastAsia="zh-CN" w:bidi="ar"/>
              </w:rPr>
              <w:t>项目实施旗县区制定印发2026年度农业生产社会化服务项目</w:t>
            </w:r>
            <w:r>
              <w:rPr>
                <w:rStyle w:val="8"/>
                <w:rFonts w:hint="eastAsia" w:ascii="仿宋_GB2312" w:hAnsi="仿宋_GB2312" w:eastAsia="仿宋_GB2312" w:cs="仿宋_GB2312"/>
                <w:sz w:val="24"/>
                <w:szCs w:val="24"/>
                <w:highlight w:val="none"/>
                <w:lang w:val="en-US" w:eastAsia="zh-CN" w:bidi="ar"/>
              </w:rPr>
              <w:t>实施方案。</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8509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6</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B29B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200AFC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59F9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AFB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08E5CD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项目实施旗县区成立推进项目组织领导机构，监督指导项目实施。</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D6B1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550F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4BD49C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7950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F750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04DD7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项目实施旗县区制定符合当地实际的服务标准、服务规范、补助环节、补助标准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67FB4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4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5FE63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18185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FC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79110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项目实施旗县区制定项目资金使用办法。</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61FC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310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2DBEA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537B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60A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464523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项目实施旗县区建立质检员制度。</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5D820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3</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95E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33EDD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2E0D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EA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vMerge w:val="restart"/>
            <w:tcBorders>
              <w:top w:val="single" w:color="000000" w:sz="4" w:space="0"/>
              <w:left w:val="single" w:color="000000" w:sz="4" w:space="0"/>
              <w:right w:val="single" w:color="000000" w:sz="4" w:space="0"/>
            </w:tcBorders>
            <w:noWrap w:val="0"/>
            <w:vAlign w:val="center"/>
          </w:tcPr>
          <w:p w14:paraId="48A790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项目实施旗县区制定承担项目的服务组织遴选办法，公开、公平、公正择优确定生产托管服务主体并公示。</w:t>
            </w:r>
          </w:p>
        </w:tc>
        <w:tc>
          <w:tcPr>
            <w:tcW w:w="930" w:type="dxa"/>
            <w:vMerge w:val="restart"/>
            <w:tcBorders>
              <w:top w:val="single" w:color="000000" w:sz="4" w:space="0"/>
              <w:left w:val="single" w:color="000000" w:sz="4" w:space="0"/>
              <w:right w:val="single" w:color="000000" w:sz="4" w:space="0"/>
            </w:tcBorders>
            <w:noWrap w:val="0"/>
            <w:vAlign w:val="center"/>
          </w:tcPr>
          <w:p w14:paraId="1EDD0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3</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E6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06B86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719F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2F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vMerge w:val="continue"/>
            <w:tcBorders>
              <w:left w:val="single" w:color="000000" w:sz="4" w:space="0"/>
              <w:bottom w:val="single" w:color="000000" w:sz="4" w:space="0"/>
              <w:right w:val="single" w:color="000000" w:sz="4" w:space="0"/>
            </w:tcBorders>
            <w:noWrap w:val="0"/>
            <w:vAlign w:val="center"/>
          </w:tcPr>
          <w:p w14:paraId="1CA845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p>
        </w:tc>
        <w:tc>
          <w:tcPr>
            <w:tcW w:w="930" w:type="dxa"/>
            <w:vMerge w:val="continue"/>
            <w:tcBorders>
              <w:left w:val="single" w:color="000000" w:sz="4" w:space="0"/>
              <w:bottom w:val="single" w:color="000000" w:sz="4" w:space="0"/>
              <w:right w:val="single" w:color="000000" w:sz="4" w:space="0"/>
            </w:tcBorders>
            <w:noWrap w:val="0"/>
            <w:vAlign w:val="center"/>
          </w:tcPr>
          <w:p w14:paraId="1314DC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19A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4CAEE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15E26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2D8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组织实施</w:t>
            </w:r>
          </w:p>
          <w:p w14:paraId="4DDB1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（20分）</w:t>
            </w: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34CDC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项目实施旗县区开展政策宣传和培训。</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80D6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5</w:t>
            </w:r>
          </w:p>
        </w:tc>
        <w:tc>
          <w:tcPr>
            <w:tcW w:w="2455" w:type="dxa"/>
            <w:vMerge w:val="restart"/>
            <w:tcBorders>
              <w:top w:val="single" w:color="000000" w:sz="4" w:space="0"/>
              <w:left w:val="single" w:color="000000" w:sz="4" w:space="0"/>
              <w:bottom w:val="single" w:color="000000" w:sz="4" w:space="0"/>
              <w:right w:val="single" w:color="000000" w:sz="4" w:space="0"/>
            </w:tcBorders>
            <w:noWrap w:val="0"/>
            <w:vAlign w:val="center"/>
          </w:tcPr>
          <w:p w14:paraId="62E7A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宣传资料、名录库、确定服务组织的相关资料、制定的制度规范、项目实施区域内小农牧户签订的合同等相关资料</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6177AC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295F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BB1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78034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项目实施旗县区建立服务组织名录库和名录库动态管理办法。</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E339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5</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6A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38DC5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1FE7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CD8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3FD96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承担项目的合作社、家庭农场要录入农民合作社重点监测名录库和全国家庭农场“一码通”服务系统。</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2F38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5</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B290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12E430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0B26A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894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auto" w:sz="4" w:space="0"/>
              <w:right w:val="single" w:color="000000" w:sz="4" w:space="0"/>
            </w:tcBorders>
            <w:noWrap w:val="0"/>
            <w:vAlign w:val="center"/>
          </w:tcPr>
          <w:p w14:paraId="200B6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项目实施主体严格按照服务标准、规范开展服务，签订服务合同。</w:t>
            </w:r>
          </w:p>
        </w:tc>
        <w:tc>
          <w:tcPr>
            <w:tcW w:w="930" w:type="dxa"/>
            <w:tcBorders>
              <w:top w:val="single" w:color="000000" w:sz="4" w:space="0"/>
              <w:left w:val="single" w:color="000000" w:sz="4" w:space="0"/>
              <w:bottom w:val="single" w:color="auto" w:sz="4" w:space="0"/>
              <w:right w:val="single" w:color="000000" w:sz="4" w:space="0"/>
            </w:tcBorders>
            <w:noWrap w:val="0"/>
            <w:vAlign w:val="center"/>
          </w:tcPr>
          <w:p w14:paraId="7C99D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lang w:val="en-US" w:eastAsia="zh-CN"/>
              </w:rPr>
            </w:pPr>
            <w:r>
              <w:rPr>
                <w:rFonts w:hint="eastAsia" w:ascii="仿宋_GB2312" w:hAnsi="仿宋_GB2312" w:eastAsia="仿宋_GB2312" w:cs="仿宋_GB2312"/>
                <w:b/>
                <w:bCs/>
                <w:i w:val="0"/>
                <w:iCs w:val="0"/>
                <w:color w:val="000000"/>
                <w:sz w:val="24"/>
                <w:szCs w:val="24"/>
                <w:highlight w:val="none"/>
                <w:u w:val="none"/>
                <w:lang w:val="en-US" w:eastAsia="zh-CN"/>
              </w:rPr>
              <w:t>5</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2A0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3177B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4AEC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B0348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预算执行情况</w:t>
            </w:r>
          </w:p>
          <w:p w14:paraId="4E344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（10分）</w:t>
            </w:r>
          </w:p>
        </w:tc>
        <w:tc>
          <w:tcPr>
            <w:tcW w:w="8298" w:type="dxa"/>
            <w:tcBorders>
              <w:top w:val="single" w:color="auto" w:sz="4" w:space="0"/>
              <w:left w:val="single" w:color="000000" w:sz="4" w:space="0"/>
              <w:bottom w:val="single" w:color="000000" w:sz="4" w:space="0"/>
              <w:right w:val="single" w:color="000000" w:sz="4" w:space="0"/>
            </w:tcBorders>
            <w:noWrap w:val="0"/>
            <w:vAlign w:val="center"/>
          </w:tcPr>
          <w:p w14:paraId="71238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项目实施旗县区年度项目资金拨付到位率。</w:t>
            </w:r>
          </w:p>
        </w:tc>
        <w:tc>
          <w:tcPr>
            <w:tcW w:w="930" w:type="dxa"/>
            <w:tcBorders>
              <w:top w:val="single" w:color="auto" w:sz="4" w:space="0"/>
              <w:left w:val="single" w:color="000000" w:sz="4" w:space="0"/>
              <w:bottom w:val="single" w:color="000000" w:sz="4" w:space="0"/>
              <w:right w:val="single" w:color="000000" w:sz="4" w:space="0"/>
            </w:tcBorders>
            <w:noWrap w:val="0"/>
            <w:vAlign w:val="center"/>
          </w:tcPr>
          <w:p w14:paraId="47A926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10</w:t>
            </w:r>
          </w:p>
        </w:tc>
        <w:tc>
          <w:tcPr>
            <w:tcW w:w="2455" w:type="dxa"/>
            <w:tcBorders>
              <w:top w:val="single" w:color="000000" w:sz="4" w:space="0"/>
              <w:left w:val="single" w:color="000000" w:sz="4" w:space="0"/>
              <w:bottom w:val="single" w:color="000000" w:sz="4" w:space="0"/>
              <w:right w:val="single" w:color="000000" w:sz="4" w:space="0"/>
            </w:tcBorders>
            <w:noWrap w:val="0"/>
            <w:vAlign w:val="center"/>
          </w:tcPr>
          <w:p w14:paraId="27B75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项目资金拨付到服务组织的凭证资料</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5C877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56942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8DE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项目绩效</w:t>
            </w:r>
          </w:p>
          <w:p w14:paraId="63B3C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（30分）</w:t>
            </w: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5FCF5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项目实施旗县区农业生产社会化服务任务面积完成率100%以上得8分，100%以下按比例扣分。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2A3D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8</w:t>
            </w:r>
          </w:p>
        </w:tc>
        <w:tc>
          <w:tcPr>
            <w:tcW w:w="2455" w:type="dxa"/>
            <w:vMerge w:val="restart"/>
            <w:tcBorders>
              <w:top w:val="single" w:color="000000" w:sz="4" w:space="0"/>
              <w:left w:val="single" w:color="000000" w:sz="4" w:space="0"/>
              <w:bottom w:val="single" w:color="000000" w:sz="4" w:space="0"/>
              <w:right w:val="single" w:color="000000" w:sz="4" w:space="0"/>
            </w:tcBorders>
            <w:noWrap w:val="0"/>
            <w:vAlign w:val="center"/>
          </w:tcPr>
          <w:p w14:paraId="3E920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项目总结、资金支付凭证等相关文件资料</w:t>
            </w: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4B82C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1A590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7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6F1DE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项目实施区域采取深耕深松、精量播种、合理密植、配方施肥、高效水肥一体、绿色防控、统防统治、地膜回收、秸秆还田等技术。</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8C87B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8</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F0A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2840C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14A5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A96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132BDC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项目经费主要用于补助粮食、油料作物，为粮油作物大面积单产提升提供农业社会化服务。</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AFB9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B08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02ACA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30A6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53B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6BAE2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项目实施旗县区按要求提交上报绩效报告和工作总结。</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DE3D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9D0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2897F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67832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249D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6A8B3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项目经费主要用于补助服务小农牧户的农业生产托管达到60%以上得6分，60%以下的按比例扣分。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B68B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6</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BF7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center"/>
          </w:tcPr>
          <w:p w14:paraId="33C02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r>
      <w:tr w14:paraId="47BFA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D9BB7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加分项</w:t>
            </w:r>
          </w:p>
          <w:p w14:paraId="52889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（10分）</w:t>
            </w: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717CF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农业生产社会化服务新模式、新机制和新做法在旗县区、盟市、自治区及国家相关媒体上宣传。</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229A4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6D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媒体宣传、为农机操作手提供服务等佐证资料</w:t>
            </w:r>
          </w:p>
        </w:tc>
        <w:tc>
          <w:tcPr>
            <w:tcW w:w="1010" w:type="dxa"/>
            <w:tcBorders>
              <w:top w:val="single" w:color="000000" w:sz="4" w:space="0"/>
              <w:left w:val="single" w:color="000000" w:sz="4" w:space="0"/>
              <w:bottom w:val="single" w:color="000000" w:sz="4" w:space="0"/>
              <w:right w:val="single" w:color="000000" w:sz="4" w:space="0"/>
            </w:tcBorders>
            <w:noWrap w:val="0"/>
            <w:vAlign w:val="bottom"/>
          </w:tcPr>
          <w:p w14:paraId="1BB561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both"/>
              <w:rPr>
                <w:rFonts w:hint="eastAsia" w:ascii="仿宋_GB2312" w:hAnsi="仿宋_GB2312" w:eastAsia="仿宋_GB2312" w:cs="仿宋_GB2312"/>
                <w:i w:val="0"/>
                <w:iCs w:val="0"/>
                <w:color w:val="000000"/>
                <w:sz w:val="24"/>
                <w:szCs w:val="24"/>
                <w:highlight w:val="none"/>
                <w:u w:val="none"/>
              </w:rPr>
            </w:pPr>
          </w:p>
        </w:tc>
      </w:tr>
      <w:tr w14:paraId="51358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D23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061E94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旗县区农业生产社会化服务项目实现向产前、产后延伸。</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F43B4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4</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865C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bottom"/>
          </w:tcPr>
          <w:p w14:paraId="02AAB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both"/>
              <w:rPr>
                <w:rFonts w:hint="eastAsia" w:ascii="仿宋_GB2312" w:hAnsi="仿宋_GB2312" w:eastAsia="仿宋_GB2312" w:cs="仿宋_GB2312"/>
                <w:i w:val="0"/>
                <w:iCs w:val="0"/>
                <w:color w:val="000000"/>
                <w:sz w:val="24"/>
                <w:szCs w:val="24"/>
                <w:highlight w:val="none"/>
                <w:u w:val="none"/>
              </w:rPr>
            </w:pPr>
          </w:p>
        </w:tc>
      </w:tr>
      <w:tr w14:paraId="6C63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134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b/>
                <w:bCs/>
                <w:i w:val="0"/>
                <w:iCs w:val="0"/>
                <w:color w:val="000000"/>
                <w:sz w:val="24"/>
                <w:szCs w:val="24"/>
                <w:highlight w:val="none"/>
                <w:u w:val="none"/>
              </w:rPr>
            </w:pP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18DB7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承担项目服务组织为农机操作手提供技术培训、购买保险等服务。</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4D93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2</w:t>
            </w:r>
          </w:p>
        </w:tc>
        <w:tc>
          <w:tcPr>
            <w:tcW w:w="2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51B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rPr>
                <w:rFonts w:hint="eastAsia" w:ascii="仿宋_GB2312" w:hAnsi="仿宋_GB2312" w:eastAsia="仿宋_GB2312" w:cs="仿宋_GB2312"/>
                <w:i w:val="0"/>
                <w:iCs w:val="0"/>
                <w:color w:val="000000"/>
                <w:sz w:val="24"/>
                <w:szCs w:val="24"/>
                <w:highlight w:val="none"/>
                <w:u w:val="none"/>
              </w:rPr>
            </w:pPr>
          </w:p>
        </w:tc>
        <w:tc>
          <w:tcPr>
            <w:tcW w:w="1010" w:type="dxa"/>
            <w:tcBorders>
              <w:top w:val="single" w:color="000000" w:sz="4" w:space="0"/>
              <w:left w:val="single" w:color="000000" w:sz="4" w:space="0"/>
              <w:bottom w:val="single" w:color="000000" w:sz="4" w:space="0"/>
              <w:right w:val="single" w:color="000000" w:sz="4" w:space="0"/>
            </w:tcBorders>
            <w:noWrap w:val="0"/>
            <w:vAlign w:val="bottom"/>
          </w:tcPr>
          <w:p w14:paraId="7035E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both"/>
              <w:rPr>
                <w:rFonts w:hint="eastAsia" w:ascii="仿宋_GB2312" w:hAnsi="仿宋_GB2312" w:eastAsia="仿宋_GB2312" w:cs="仿宋_GB2312"/>
                <w:i w:val="0"/>
                <w:iCs w:val="0"/>
                <w:color w:val="000000"/>
                <w:sz w:val="24"/>
                <w:szCs w:val="24"/>
                <w:highlight w:val="none"/>
                <w:u w:val="none"/>
              </w:rPr>
            </w:pPr>
          </w:p>
        </w:tc>
      </w:tr>
      <w:tr w14:paraId="1940C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916B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合计</w:t>
            </w:r>
          </w:p>
        </w:tc>
        <w:tc>
          <w:tcPr>
            <w:tcW w:w="8298" w:type="dxa"/>
            <w:tcBorders>
              <w:top w:val="single" w:color="000000" w:sz="4" w:space="0"/>
              <w:left w:val="single" w:color="000000" w:sz="4" w:space="0"/>
              <w:bottom w:val="single" w:color="000000" w:sz="4" w:space="0"/>
              <w:right w:val="single" w:color="000000" w:sz="4" w:space="0"/>
            </w:tcBorders>
            <w:noWrap w:val="0"/>
            <w:vAlign w:val="center"/>
          </w:tcPr>
          <w:p w14:paraId="4550B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E546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default" w:ascii="仿宋_GB2312" w:hAnsi="仿宋_GB2312" w:eastAsia="仿宋_GB2312" w:cs="仿宋_GB2312"/>
                <w:b/>
                <w:bCs/>
                <w:i w:val="0"/>
                <w:iCs w:val="0"/>
                <w:color w:val="000000"/>
                <w:sz w:val="24"/>
                <w:szCs w:val="24"/>
                <w:highlight w:val="none"/>
                <w:u w:val="none"/>
                <w:lang w:val="en-US"/>
              </w:rPr>
            </w:pPr>
            <w:r>
              <w:rPr>
                <w:rFonts w:hint="eastAsia" w:ascii="仿宋_GB2312" w:hAnsi="仿宋_GB2312" w:eastAsia="仿宋_GB2312" w:cs="仿宋_GB2312"/>
                <w:b/>
                <w:bCs/>
                <w:i w:val="0"/>
                <w:iCs w:val="0"/>
                <w:color w:val="000000"/>
                <w:kern w:val="0"/>
                <w:sz w:val="24"/>
                <w:szCs w:val="24"/>
                <w:highlight w:val="none"/>
                <w:u w:val="none"/>
                <w:lang w:val="en-US" w:eastAsia="zh-CN" w:bidi="ar"/>
              </w:rPr>
              <w:t>100</w:t>
            </w:r>
          </w:p>
        </w:tc>
        <w:tc>
          <w:tcPr>
            <w:tcW w:w="2455" w:type="dxa"/>
            <w:tcBorders>
              <w:top w:val="single" w:color="000000" w:sz="4" w:space="0"/>
              <w:left w:val="single" w:color="000000" w:sz="4" w:space="0"/>
              <w:bottom w:val="single" w:color="000000" w:sz="4" w:space="0"/>
              <w:right w:val="single" w:color="000000" w:sz="4" w:space="0"/>
            </w:tcBorders>
            <w:noWrap w:val="0"/>
            <w:vAlign w:val="center"/>
          </w:tcPr>
          <w:p w14:paraId="434144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noWrap w:val="0"/>
            <w:vAlign w:val="bottom"/>
          </w:tcPr>
          <w:p w14:paraId="25B54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0" w:right="0"/>
              <w:jc w:val="both"/>
              <w:rPr>
                <w:rFonts w:hint="eastAsia" w:ascii="仿宋_GB2312" w:hAnsi="仿宋_GB2312" w:eastAsia="仿宋_GB2312" w:cs="仿宋_GB2312"/>
                <w:i w:val="0"/>
                <w:iCs w:val="0"/>
                <w:color w:val="000000"/>
                <w:sz w:val="24"/>
                <w:szCs w:val="24"/>
                <w:highlight w:val="none"/>
                <w:u w:val="none"/>
              </w:rPr>
            </w:pPr>
          </w:p>
        </w:tc>
      </w:tr>
    </w:tbl>
    <w:p w14:paraId="55264E6F">
      <w:pPr>
        <w:keepNext w:val="0"/>
        <w:keepLines w:val="0"/>
        <w:pageBreakBefore w:val="0"/>
        <w:wordWrap/>
        <w:overflowPunct/>
        <w:topLinePunct w:val="0"/>
        <w:bidi w:val="0"/>
        <w:spacing w:line="600" w:lineRule="exact"/>
        <w:rPr>
          <w:highlight w:val="none"/>
        </w:rPr>
      </w:pPr>
      <w:r>
        <w:rPr>
          <w:rFonts w:hint="eastAsia" w:ascii="仿宋_GB2312" w:hAnsi="宋体" w:eastAsia="仿宋_GB2312"/>
          <w:sz w:val="28"/>
          <w:szCs w:val="28"/>
          <w:highlight w:val="none"/>
        </w:rPr>
        <w:t>绩效评价小组人员签字：</w:t>
      </w:r>
    </w:p>
    <w:p w14:paraId="5DD154B7">
      <w:pPr>
        <w:rPr>
          <w:rFonts w:hint="default" w:ascii="Times New Roman" w:hAnsi="Times New Roman" w:cs="Times New Roman"/>
          <w:highlight w:val="none"/>
        </w:rPr>
      </w:pPr>
    </w:p>
    <w:p w14:paraId="4BD98195"/>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仿宋-GB/T 2312">
    <w:altName w:val="仿宋"/>
    <w:panose1 w:val="020005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KSOF6BE7A20B">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C108C">
    <w:pPr>
      <w:pStyle w:val="2"/>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CB31B">
    <w:pPr>
      <w:pStyle w:val="2"/>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5C299D">
                          <w:pPr>
                            <w:pStyle w:val="2"/>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185C299D">
                    <w:pPr>
                      <w:pStyle w:val="2"/>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13F2D">
    <w:pPr>
      <w:pStyle w:val="2"/>
      <w:jc w:val="right"/>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56F2">
    <w:pPr>
      <w:pStyle w:val="2"/>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A5BA70">
                          <w:pPr>
                            <w:pStyle w:val="2"/>
                          </w:pPr>
                          <w:r>
                            <w:fldChar w:fldCharType="begin"/>
                          </w:r>
                          <w:r>
                            <w:instrText xml:space="preserve"> PAGE  \* MERGEFORMAT </w:instrText>
                          </w:r>
                          <w:r>
                            <w:fldChar w:fldCharType="separate"/>
                          </w:r>
                          <w:r>
                            <w:t>- 12 -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0EA5BA70">
                    <w:pPr>
                      <w:pStyle w:val="2"/>
                    </w:pPr>
                    <w:r>
                      <w:fldChar w:fldCharType="begin"/>
                    </w:r>
                    <w:r>
                      <w:instrText xml:space="preserve"> PAGE  \* MERGEFORMAT </w:instrText>
                    </w:r>
                    <w:r>
                      <w:fldChar w:fldCharType="separate"/>
                    </w:r>
                    <w:r>
                      <w:t>- 12 -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C7FC2">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9249">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F860C">
    <w:pPr>
      <w:pStyle w:val="2"/>
      <w:jc w:val="right"/>
      <w:rPr>
        <w:rFonts w:ascii="宋体" w:hAnsi="宋体"/>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AE1AD">
    <w:pPr>
      <w:pStyle w:val="3"/>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page">
                <wp:posOffset>75565</wp:posOffset>
              </wp:positionH>
              <wp:positionV relativeFrom="page">
                <wp:posOffset>676275</wp:posOffset>
              </wp:positionV>
              <wp:extent cx="762000" cy="89535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ffectLst/>
                    </wps:spPr>
                    <wps:txbx>
                      <w:txbxContent>
                        <w:p w14:paraId="073E1AE4">
                          <w:pPr>
                            <w:jc w:val="center"/>
                            <w:rPr>
                              <w:rFonts w:ascii="Cambria" w:hAnsi="Cambria"/>
                              <w:sz w:val="48"/>
                              <w:szCs w:val="44"/>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34 -</w:t>
                          </w:r>
                          <w:r>
                            <w:rPr>
                              <w:rFonts w:ascii="宋体" w:hAnsi="宋体"/>
                              <w:sz w:val="28"/>
                              <w:szCs w:val="28"/>
                            </w:rPr>
                            <w:fldChar w:fldCharType="end"/>
                          </w:r>
                        </w:p>
                      </w:txbxContent>
                    </wps:txbx>
                    <wps:bodyPr rot="0" vert="vert" wrap="square" lIns="91440" tIns="45720" rIns="91440" bIns="45720" anchor="t" anchorCtr="0" upright="1">
                      <a:noAutofit/>
                    </wps:bodyPr>
                  </wps:wsp>
                </a:graphicData>
              </a:graphic>
            </wp:anchor>
          </w:drawing>
        </mc:Choice>
        <mc:Fallback>
          <w:pict>
            <v:rect id="_x0000_s1026" o:spid="_x0000_s1026" o:spt="1" style="position:absolute;left:0pt;margin-left:5.95pt;margin-top:53.25pt;height:70.5pt;width:60pt;mso-position-horizontal-relative:page;mso-position-vertical-relative:page;z-index:251659264;mso-width-relative:page;mso-height-relative:page;" fillcolor="#FFFFFF" filled="t" stroked="f" coordsize="21600,21600" o:allowincell="f" o:gfxdata="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dr7c9oAAAAKAQAADwAAAAAAAAABACAAAAAiAAAAZHJzL2Rvd25yZXYueG1sUEsBAhQAFAAAAAgA&#10;h07iQJNNT3gjAgAAPgQAAA4AAAAAAAAAAQAgAAAAKQEAAGRycy9lMm9Eb2MueG1sUEsFBgAAAAAG&#10;AAYAWQEAAL4FAAAAAA==&#10;">
              <v:fill on="t" focussize="0,0"/>
              <v:stroke on="f"/>
              <v:imagedata o:title=""/>
              <o:lock v:ext="edit" aspectratio="f"/>
              <v:textbox style="layout-flow:vertical;">
                <w:txbxContent>
                  <w:p w14:paraId="073E1AE4">
                    <w:pPr>
                      <w:jc w:val="center"/>
                      <w:rPr>
                        <w:rFonts w:ascii="Cambria" w:hAnsi="Cambria"/>
                        <w:sz w:val="48"/>
                        <w:szCs w:val="44"/>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34 -</w:t>
                    </w:r>
                    <w:r>
                      <w:rPr>
                        <w:rFonts w:ascii="宋体" w:hAnsi="宋体"/>
                        <w:sz w:val="28"/>
                        <w:szCs w:val="28"/>
                      </w:rPr>
                      <w:fldChar w:fldCharType="end"/>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B247F"/>
    <w:rsid w:val="01001B5E"/>
    <w:rsid w:val="03537ABF"/>
    <w:rsid w:val="03880071"/>
    <w:rsid w:val="04471B9B"/>
    <w:rsid w:val="05972365"/>
    <w:rsid w:val="0616597F"/>
    <w:rsid w:val="06A80768"/>
    <w:rsid w:val="077C1812"/>
    <w:rsid w:val="08B1373D"/>
    <w:rsid w:val="08F655F4"/>
    <w:rsid w:val="0AC06E20"/>
    <w:rsid w:val="0B272A17"/>
    <w:rsid w:val="0B6902FF"/>
    <w:rsid w:val="0B7373D0"/>
    <w:rsid w:val="0B7C423B"/>
    <w:rsid w:val="0BCB0FBA"/>
    <w:rsid w:val="0C08091E"/>
    <w:rsid w:val="0C2D3193"/>
    <w:rsid w:val="0CAE6912"/>
    <w:rsid w:val="0D0522AA"/>
    <w:rsid w:val="0D1D3A97"/>
    <w:rsid w:val="0D9C49BC"/>
    <w:rsid w:val="0E2826F4"/>
    <w:rsid w:val="0E603C3C"/>
    <w:rsid w:val="0EA00749"/>
    <w:rsid w:val="0ED17B3A"/>
    <w:rsid w:val="0EF600FC"/>
    <w:rsid w:val="10B77D5F"/>
    <w:rsid w:val="11C40985"/>
    <w:rsid w:val="129B16E6"/>
    <w:rsid w:val="13451652"/>
    <w:rsid w:val="13906D71"/>
    <w:rsid w:val="13B54A2A"/>
    <w:rsid w:val="13CB7D4E"/>
    <w:rsid w:val="14C91E0F"/>
    <w:rsid w:val="14CA56AC"/>
    <w:rsid w:val="14F055ED"/>
    <w:rsid w:val="14FF10B3"/>
    <w:rsid w:val="15787ABD"/>
    <w:rsid w:val="16F615E1"/>
    <w:rsid w:val="17B7561E"/>
    <w:rsid w:val="181457AE"/>
    <w:rsid w:val="18E80CA3"/>
    <w:rsid w:val="19377C8F"/>
    <w:rsid w:val="19722A75"/>
    <w:rsid w:val="1A91517D"/>
    <w:rsid w:val="1AB33345"/>
    <w:rsid w:val="1B0818E3"/>
    <w:rsid w:val="1B612DA1"/>
    <w:rsid w:val="1BF260EF"/>
    <w:rsid w:val="1C2344FA"/>
    <w:rsid w:val="1C542906"/>
    <w:rsid w:val="1CE26164"/>
    <w:rsid w:val="1D0641EF"/>
    <w:rsid w:val="1DD84B76"/>
    <w:rsid w:val="1E2E75E1"/>
    <w:rsid w:val="1F1E7A53"/>
    <w:rsid w:val="1F5D2F48"/>
    <w:rsid w:val="1F6A2B6C"/>
    <w:rsid w:val="20796DDF"/>
    <w:rsid w:val="209F6845"/>
    <w:rsid w:val="20AA51EA"/>
    <w:rsid w:val="20AB2190"/>
    <w:rsid w:val="211C6521"/>
    <w:rsid w:val="238560D7"/>
    <w:rsid w:val="2398757C"/>
    <w:rsid w:val="252611F9"/>
    <w:rsid w:val="256163AB"/>
    <w:rsid w:val="256E7B72"/>
    <w:rsid w:val="257F08F7"/>
    <w:rsid w:val="25BC57A4"/>
    <w:rsid w:val="26A75E89"/>
    <w:rsid w:val="26B200A2"/>
    <w:rsid w:val="26BE379D"/>
    <w:rsid w:val="27541A0C"/>
    <w:rsid w:val="27781B9E"/>
    <w:rsid w:val="27FD02F5"/>
    <w:rsid w:val="281D44F4"/>
    <w:rsid w:val="28884063"/>
    <w:rsid w:val="29EA2C3A"/>
    <w:rsid w:val="2A88034A"/>
    <w:rsid w:val="2B3202B6"/>
    <w:rsid w:val="2C5F50DB"/>
    <w:rsid w:val="2CE13D42"/>
    <w:rsid w:val="2CF94415"/>
    <w:rsid w:val="2D300825"/>
    <w:rsid w:val="2D3447B9"/>
    <w:rsid w:val="2D4F4ED1"/>
    <w:rsid w:val="2D630BFB"/>
    <w:rsid w:val="2D8D7A26"/>
    <w:rsid w:val="2DA6475A"/>
    <w:rsid w:val="2E4B1DBB"/>
    <w:rsid w:val="2E8F473D"/>
    <w:rsid w:val="2F000446"/>
    <w:rsid w:val="2F452CAE"/>
    <w:rsid w:val="2F6417D4"/>
    <w:rsid w:val="30222433"/>
    <w:rsid w:val="30564A47"/>
    <w:rsid w:val="307F39B0"/>
    <w:rsid w:val="30B60B6B"/>
    <w:rsid w:val="30D616E4"/>
    <w:rsid w:val="315C66BB"/>
    <w:rsid w:val="31666F0B"/>
    <w:rsid w:val="324F174E"/>
    <w:rsid w:val="32C97752"/>
    <w:rsid w:val="33AF1889"/>
    <w:rsid w:val="33D939C5"/>
    <w:rsid w:val="343230D5"/>
    <w:rsid w:val="344F1ED9"/>
    <w:rsid w:val="34580D8D"/>
    <w:rsid w:val="34D16D92"/>
    <w:rsid w:val="34F0546A"/>
    <w:rsid w:val="360C62D3"/>
    <w:rsid w:val="36D52B69"/>
    <w:rsid w:val="37E626CA"/>
    <w:rsid w:val="37FF036F"/>
    <w:rsid w:val="397C107A"/>
    <w:rsid w:val="39AE31FE"/>
    <w:rsid w:val="39C40C73"/>
    <w:rsid w:val="3A287454"/>
    <w:rsid w:val="3A465B2C"/>
    <w:rsid w:val="3A5E2E76"/>
    <w:rsid w:val="3A8A1170"/>
    <w:rsid w:val="3ACA22B9"/>
    <w:rsid w:val="3AD153F6"/>
    <w:rsid w:val="3BA96372"/>
    <w:rsid w:val="3BBE2F69"/>
    <w:rsid w:val="3C5A141B"/>
    <w:rsid w:val="3C6618B4"/>
    <w:rsid w:val="3CCA00E0"/>
    <w:rsid w:val="3CD72A6B"/>
    <w:rsid w:val="3D51281E"/>
    <w:rsid w:val="3E6F5651"/>
    <w:rsid w:val="3F010D8D"/>
    <w:rsid w:val="3F762A0F"/>
    <w:rsid w:val="40E1711C"/>
    <w:rsid w:val="412F10C8"/>
    <w:rsid w:val="41654AEA"/>
    <w:rsid w:val="420C5A4F"/>
    <w:rsid w:val="423224F1"/>
    <w:rsid w:val="426859AE"/>
    <w:rsid w:val="42D068DB"/>
    <w:rsid w:val="43E50164"/>
    <w:rsid w:val="442E38B9"/>
    <w:rsid w:val="443F7874"/>
    <w:rsid w:val="44E67CEF"/>
    <w:rsid w:val="45723C79"/>
    <w:rsid w:val="458B0897"/>
    <w:rsid w:val="47B440D5"/>
    <w:rsid w:val="47C50090"/>
    <w:rsid w:val="483775BC"/>
    <w:rsid w:val="488B752C"/>
    <w:rsid w:val="49D722FD"/>
    <w:rsid w:val="4B2652D9"/>
    <w:rsid w:val="4C643F49"/>
    <w:rsid w:val="4E487C6D"/>
    <w:rsid w:val="4ECC43FA"/>
    <w:rsid w:val="50834F8C"/>
    <w:rsid w:val="50C35389"/>
    <w:rsid w:val="50E61077"/>
    <w:rsid w:val="50EC0D83"/>
    <w:rsid w:val="51F6353C"/>
    <w:rsid w:val="529B480F"/>
    <w:rsid w:val="543B12EE"/>
    <w:rsid w:val="546B6463"/>
    <w:rsid w:val="548A4B3B"/>
    <w:rsid w:val="548D63DA"/>
    <w:rsid w:val="54CB230F"/>
    <w:rsid w:val="565C2507"/>
    <w:rsid w:val="56757125"/>
    <w:rsid w:val="5691110C"/>
    <w:rsid w:val="56CE6835"/>
    <w:rsid w:val="57066FAA"/>
    <w:rsid w:val="579161E1"/>
    <w:rsid w:val="580A1AEF"/>
    <w:rsid w:val="586D09FC"/>
    <w:rsid w:val="59F35740"/>
    <w:rsid w:val="5A55424C"/>
    <w:rsid w:val="5A5F7277"/>
    <w:rsid w:val="5ADA39FB"/>
    <w:rsid w:val="5E506FE7"/>
    <w:rsid w:val="5EE04FB0"/>
    <w:rsid w:val="60540170"/>
    <w:rsid w:val="608A7C71"/>
    <w:rsid w:val="60DC568D"/>
    <w:rsid w:val="61D218D0"/>
    <w:rsid w:val="623954AB"/>
    <w:rsid w:val="630A40EB"/>
    <w:rsid w:val="63C65464"/>
    <w:rsid w:val="64682077"/>
    <w:rsid w:val="648844C8"/>
    <w:rsid w:val="65F90EE2"/>
    <w:rsid w:val="67D804B8"/>
    <w:rsid w:val="68702880"/>
    <w:rsid w:val="6A4D243B"/>
    <w:rsid w:val="6A9811DC"/>
    <w:rsid w:val="6B534390"/>
    <w:rsid w:val="6C0E79A8"/>
    <w:rsid w:val="6C506213"/>
    <w:rsid w:val="6D013069"/>
    <w:rsid w:val="6E3F653F"/>
    <w:rsid w:val="6EBE56B6"/>
    <w:rsid w:val="6F865AA7"/>
    <w:rsid w:val="6FC62348"/>
    <w:rsid w:val="7060279C"/>
    <w:rsid w:val="70E94540"/>
    <w:rsid w:val="718F6E95"/>
    <w:rsid w:val="72B5141A"/>
    <w:rsid w:val="72EE408F"/>
    <w:rsid w:val="73830C7C"/>
    <w:rsid w:val="73C92407"/>
    <w:rsid w:val="752107EB"/>
    <w:rsid w:val="75D21A46"/>
    <w:rsid w:val="75D562C9"/>
    <w:rsid w:val="75D94B83"/>
    <w:rsid w:val="761756AB"/>
    <w:rsid w:val="76375D4D"/>
    <w:rsid w:val="766279DC"/>
    <w:rsid w:val="77925931"/>
    <w:rsid w:val="77AF64E3"/>
    <w:rsid w:val="78E21FA1"/>
    <w:rsid w:val="79A454A8"/>
    <w:rsid w:val="79A61220"/>
    <w:rsid w:val="7A0917AF"/>
    <w:rsid w:val="7A2605B3"/>
    <w:rsid w:val="7A2E4AB4"/>
    <w:rsid w:val="7BF24BF0"/>
    <w:rsid w:val="7C3F770A"/>
    <w:rsid w:val="7C6929D9"/>
    <w:rsid w:val="7CC0605F"/>
    <w:rsid w:val="7D2A2168"/>
    <w:rsid w:val="7D5947FB"/>
    <w:rsid w:val="7EAB1087"/>
    <w:rsid w:val="7EBC7738"/>
    <w:rsid w:val="7EF742CC"/>
    <w:rsid w:val="7F5E4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11"/>
    <w:basedOn w:val="5"/>
    <w:qFormat/>
    <w:uiPriority w:val="0"/>
    <w:rPr>
      <w:rFonts w:hint="eastAsia" w:ascii="仿宋_GB2312" w:eastAsia="仿宋_GB2312" w:cs="仿宋_GB2312"/>
      <w:b/>
      <w:bCs/>
      <w:color w:val="000000"/>
      <w:sz w:val="24"/>
      <w:szCs w:val="24"/>
      <w:u w:val="none"/>
    </w:rPr>
  </w:style>
  <w:style w:type="character" w:customStyle="1" w:styleId="7">
    <w:name w:val="font71"/>
    <w:basedOn w:val="5"/>
    <w:qFormat/>
    <w:uiPriority w:val="0"/>
    <w:rPr>
      <w:rFonts w:hint="eastAsia" w:ascii="仿宋_GB2312" w:eastAsia="仿宋_GB2312" w:cs="仿宋_GB2312"/>
      <w:color w:val="000000"/>
      <w:sz w:val="28"/>
      <w:szCs w:val="28"/>
      <w:u w:val="none"/>
    </w:rPr>
  </w:style>
  <w:style w:type="character" w:customStyle="1" w:styleId="8">
    <w:name w:val="font21"/>
    <w:basedOn w:val="5"/>
    <w:qFormat/>
    <w:uiPriority w:val="0"/>
    <w:rPr>
      <w:rFonts w:hint="eastAsia" w:ascii="仿宋_GB2312" w:eastAsia="仿宋_GB2312" w:cs="仿宋_GB2312"/>
      <w:color w:val="000000"/>
      <w:sz w:val="28"/>
      <w:szCs w:val="28"/>
      <w:u w:val="none"/>
    </w:rPr>
  </w:style>
  <w:style w:type="character" w:customStyle="1" w:styleId="9">
    <w:name w:val="font31"/>
    <w:basedOn w:val="5"/>
    <w:qFormat/>
    <w:uiPriority w:val="0"/>
    <w:rPr>
      <w:rFonts w:hint="eastAsia" w:ascii="仿宋_GB2312" w:eastAsia="仿宋_GB2312" w:cs="仿宋_GB2312"/>
      <w:color w:val="000000"/>
      <w:sz w:val="24"/>
      <w:szCs w:val="24"/>
      <w:u w:val="none"/>
    </w:rPr>
  </w:style>
  <w:style w:type="character" w:customStyle="1" w:styleId="10">
    <w:name w:val="10"/>
    <w:basedOn w:val="5"/>
    <w:qFormat/>
    <w:uiPriority w:val="0"/>
    <w:rPr>
      <w:rFonts w:hint="default" w:ascii="Times New Roman" w:hAnsi="Times New Roman" w:cs="Times New Roman"/>
    </w:rPr>
  </w:style>
  <w:style w:type="character" w:customStyle="1" w:styleId="11">
    <w:name w:val="15"/>
    <w:basedOn w:val="5"/>
    <w:qFormat/>
    <w:uiPriority w:val="0"/>
    <w:rPr>
      <w:rFonts w:hint="eastAsia" w:ascii="仿宋_GB2312" w:eastAsia="仿宋_GB2312" w:cs="仿宋_GB2312"/>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02f84b07-217b-4d0a-972c-cb404db24173</errorID>
      <errorWord>[2026]109号</errorWord>
      <group>L1_Knowledge</group>
      <groupName>知识性问题</groupName>
      <ability>L2_Knowledge</ability>
      <abilityName>其他知识</abilityName>
      <candidateList>
        <item>〔2026〕109号</item>
      </candidateList>
      <explain>发文字号格式错误。</explain>
      <paraID> 5F9203B</paraID>
      <start>5</start>
      <end>15</end>
      <status>modified</status>
      <modifiedWord>〔2026〕109号</modifiedWord>
      <trackRevisions>false</trackRevisions>
    </reviewItem>
    <reviewItem>
      <errorID>5c58c860-2240-4ef1-913a-adf7b6fd1e17</errorID>
      <errorWord>《内蒙古自治区财政厅关于下达2026年中央财政农业经营主体能力提升资金（农业社会化服务支出方向）的通知》</errorWord>
      <group>L1_Official</group>
      <groupName>公文问题</groupName>
      <ability>L2_Official</ability>
      <abilityName>公文问题</abilityName>
      <candidateList/>
      <explain>公文文件引用格式不规范</explain>
      <paraID> 7A941CF</paraID>
      <start>2</start>
      <end>54</end>
      <status>unmodified</status>
      <modifiedWord/>
      <trackRevisions>false</trackRevisions>
    </reviewItem>
    <reviewItem>
      <errorID>9dbe9a35-eab0-4fba-91d5-26c00a20cc38</errorID>
      <errorWord>《关于印发巴彦淖尔市2026年中央财政支持农业生产社会化服务项目实施方案的通知》</errorWord>
      <group>L1_Official</group>
      <groupName>公文问题</groupName>
      <ability>L2_Official</ability>
      <abilityName>公文问题</abilityName>
      <candidateList/>
      <explain>公文文件引用格式不规范</explain>
      <paraID> 7A941CF</paraID>
      <start>126</start>
      <end>166</end>
      <status>unmodified</status>
      <modifiedWord/>
      <trackRevisions>false</trackRevisions>
    </reviewItem>
    <reviewItem>
      <errorID>e2988339-4b5d-4468-8261-78ee484753f5</errorID>
      <errorWord>(</errorWord>
      <group>L1_Format</group>
      <groupName>格式问题</groupName>
      <ability>L2_HalfPunc_CN</ability>
      <abilityName>全半角检查</abilityName>
      <candidateList>
        <item>（</item>
      </candidateList>
      <explain>文本全半角错误。</explain>
      <paraID> 7A941CF</paraID>
      <start>166</start>
      <end>167</end>
      <status>modified</status>
      <modifiedWord>（</modifiedWord>
      <trackRevisions>false</trackRevisions>
    </reviewItem>
    <reviewItem>
      <errorID>e9b31ccf-37cd-4922-9eeb-804768e9ac67</errorID>
      <errorWord>)</errorWord>
      <group>L1_Format</group>
      <groupName>格式问题</groupName>
      <ability>L2_HalfPunc_CN</ability>
      <abilityName>全半角检查</abilityName>
      <candidateList>
        <item>）</item>
      </candidateList>
      <explain>文本全半角错误。</explain>
      <paraID> 7A941CF</paraID>
      <start>182</start>
      <end>183</end>
      <status>modified</status>
      <modifiedWord>）</modifiedWord>
      <trackRevisions>false</trackRevisions>
    </reviewItem>
    <reviewItem>
      <errorID>07b28031-d856-4679-bd32-613282a10c18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7D7FFC15</paraID>
      <start>0</start>
      <end>3</end>
      <status>modified</status>
      <modifiedWord>（一）</modifiedWord>
      <trackRevisions>false</trackRevisions>
    </reviewItem>
    <reviewItem>
      <errorID>633ffd49-46c7-418d-b1b8-08e2e10de243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10990FD4</paraID>
      <start>0</start>
      <end>3</end>
      <status>modified</status>
      <modifiedWord>（二）</modifiedWord>
      <trackRevisions>false</trackRevisions>
    </reviewItem>
    <reviewItem>
      <errorID>b5b7909e-c1fd-4597-950c-790708fca303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193C6A3E</paraID>
      <start>0</start>
      <end>3</end>
      <status>modified</status>
      <modifiedWord>（三）</modifiedWord>
      <trackRevisions>false</trackRevisions>
    </reviewItem>
    <reviewItem>
      <errorID>f4c93213-62fa-4353-a2af-09f2a77f6e58</errorID>
      <errorWord>(</errorWord>
      <group>L1_Format</group>
      <groupName>格式问题</groupName>
      <ability>L2_HalfPunc_CN</ability>
      <abilityName>全半角检查</abilityName>
      <candidateList>
        <item>（</item>
      </candidateList>
      <explain>文本全半角错误。</explain>
      <paraID>3762F150</paraID>
      <start>35</start>
      <end>36</end>
      <status>modified</status>
      <modifiedWord>（</modifiedWord>
      <trackRevisions>false</trackRevisions>
    </reviewItem>
    <reviewItem>
      <errorID>d4be6d14-5cc9-4552-954d-3a3ef0f0926c</errorID>
      <errorWord>)</errorWord>
      <group>L1_Format</group>
      <groupName>格式问题</groupName>
      <ability>L2_HalfPunc_CN</ability>
      <abilityName>全半角检查</abilityName>
      <candidateList>
        <item>）</item>
      </candidateList>
      <explain>文本全半角错误。</explain>
      <paraID>3762F150</paraID>
      <start>69</start>
      <end>70</end>
      <status>modified</status>
      <modifiedWord>）</modifiedWord>
      <trackRevisions>false</trackRevisions>
    </reviewItem>
    <reviewItem>
      <errorID>0012c0c6-bef2-45da-92c6-9b6a51ffbc63</errorID>
      <errorWord>,</errorWord>
      <group>L1_Format</group>
      <groupName>格式问题</groupName>
      <ability>L2_HalfPunc_CN</ability>
      <abilityName>全半角检查</abilityName>
      <candidateList>
        <item>，</item>
      </candidateList>
      <explain>文本全半角错误。</explain>
      <paraID>3762F150</paraID>
      <start>201</start>
      <end>202</end>
      <status>modified</status>
      <modifiedWord>，</modifiedWord>
      <trackRevisions>false</trackRevisions>
    </reviewItem>
    <reviewItem>
      <errorID>be4f47e0-9f50-419c-a998-26e65e7cf038</errorID>
      <errorWord>,</errorWord>
      <group>L1_Format</group>
      <groupName>格式问题</groupName>
      <ability>L2_HalfPunc_CN</ability>
      <abilityName>全半角检查</abilityName>
      <candidateList>
        <item>，</item>
      </candidateList>
      <explain>文本全半角错误。</explain>
      <paraID>3762F150</paraID>
      <start>245</start>
      <end>246</end>
      <status>modified</status>
      <modifiedWord>，</modifiedWord>
      <trackRevisions>false</trackRevisions>
    </reviewItem>
    <reviewItem>
      <errorID>7983bdd6-b959-450b-9084-215d329eda6f</errorID>
      <errorWord>2026年1月1日</errorWord>
      <group>L1_Word</group>
      <groupName>字词问题</groupName>
      <ability>L2_Typo</ability>
      <abilityName>字词错误</abilityName>
      <candidateList>
        <item>2026年1月1日起</item>
      </candidateList>
      <explain/>
      <paraID>3762F150</paraID>
      <start>441</start>
      <end>451</end>
      <status>modified</status>
      <modifiedWord>2026年1月1日起</modifiedWord>
      <trackRevisions>false</trackRevisions>
    </reviewItem>
    <reviewItem>
      <errorID>196f1149-6356-4888-99fd-151d94479441</errorID>
      <errorWord>，</errorWord>
      <group>L1_Word</group>
      <groupName>字词问题</groupName>
      <ability>L2_Typo</ability>
      <abilityName>字词错误</abilityName>
      <candidateList>
        <item>，以</item>
      </candidateList>
      <explain/>
      <paraID>3762F150</paraID>
      <start>470</start>
      <end>472</end>
      <status>modified</status>
      <modifiedWord>，以</modifiedWord>
      <trackRevisions>false</trackRevisions>
    </reviewItem>
    <reviewItem>
      <errorID>58f22786-9002-4a2b-b687-f3f5c4f7a59c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32B0E434</paraID>
      <start>0</start>
      <end>3</end>
      <status>modified</status>
      <modifiedWord>（四）</modifiedWord>
      <trackRevisions>false</trackRevisions>
    </reviewItem>
    <reviewItem>
      <errorID>458c8d2e-c641-465b-af7f-4bb868de9ba5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337E0B30</paraID>
      <start>0</start>
      <end>3</end>
      <status>modified</status>
      <modifiedWord>（一）</modifiedWord>
      <trackRevisions>false</trackRevisions>
    </reviewItem>
    <reviewItem>
      <errorID>c16f639a-57c4-4920-8283-4177c13fc028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617C1EED</paraID>
      <start>0</start>
      <end>3</end>
      <status>modified</status>
      <modifiedWord>（二）</modifiedWord>
      <trackRevisions>false</trackRevisions>
    </reviewItem>
    <reviewItem>
      <errorID>e51619cc-ab84-4e29-a5d7-8175701f3345</errorID>
      <errorWord>,</errorWord>
      <group>L1_Format</group>
      <groupName>格式问题</groupName>
      <ability>L2_HalfPunc_CN</ability>
      <abilityName>全半角检查</abilityName>
      <candidateList>
        <item>，</item>
      </candidateList>
      <explain>文本全半角错误。</explain>
      <paraID>44B1C3CC</paraID>
      <start>186</start>
      <end>187</end>
      <status>modified</status>
      <modifiedWord>，</modifiedWord>
      <trackRevisions>false</trackRevisions>
    </reviewItem>
    <reviewItem>
      <errorID>597b9cce-5e5e-442f-b7a8-3863a85cf2c6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20A5BE6C</paraID>
      <start>0</start>
      <end>3</end>
      <status>modified</status>
      <modifiedWord>（三）</modifiedWord>
      <trackRevisions>false</trackRevisions>
    </reviewItem>
    <reviewItem>
      <errorID>b18d2840-027b-417e-9cd5-440aaadfcbfa</errorID>
      <errorWord>,</errorWord>
      <group>L1_Format</group>
      <groupName>格式问题</groupName>
      <ability>L2_HalfPunc_CN</ability>
      <abilityName>全半角检查</abilityName>
      <candidateList>
        <item>，</item>
      </candidateList>
      <explain>文本全半角错误。</explain>
      <paraID>20A5BE6C</paraID>
      <start>351</start>
      <end>352</end>
      <status>modified</status>
      <modifiedWord>，</modifiedWord>
      <trackRevisions>false</trackRevisions>
    </reviewItem>
    <reviewItem>
      <errorID>d15afd4f-1e3d-487e-99e4-f92ef63c904a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6B6CCE03</paraID>
      <start>0</start>
      <end>3</end>
      <status>modified</status>
      <modifiedWord>（一）</modifiedWord>
      <trackRevisions>false</trackRevisions>
    </reviewItem>
    <reviewItem>
      <errorID>738fd3ec-7485-48f2-b745-56a44f1683a6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5EC1B122</paraID>
      <start>0</start>
      <end>3</end>
      <status>modified</status>
      <modifiedWord>（二）</modifiedWord>
      <trackRevisions>false</trackRevisions>
    </reviewItem>
    <reviewItem>
      <errorID>abef34a2-1386-4c2a-8822-f98dcd6747eb</errorID>
      <errorWord>，</errorWord>
      <group>L1_Word</group>
      <groupName>字词问题</groupName>
      <ability>L2_Typo</ability>
      <abilityName>字词错误</abilityName>
      <candidateList>
        <item>，将</item>
      </candidateList>
      <explain/>
      <paraID>5EC1B122</paraID>
      <start>96</start>
      <end>98</end>
      <status>modified</status>
      <modifiedWord>，将</modifiedWord>
      <trackRevisions>false</trackRevisions>
    </reviewItem>
    <reviewItem>
      <errorID>3729cc51-4c17-45d0-ad3b-60195e1fb692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10E68292</paraID>
      <start>0</start>
      <end>3</end>
      <status>modified</status>
      <modifiedWord>（三）</modifiedWord>
      <trackRevisions>false</trackRevisions>
    </reviewItem>
    <reviewItem>
      <errorID>c6dd97ab-95bb-4d1d-bb8c-f57643e5a65f</errorID>
      <errorWord>(</errorWord>
      <group>L1_Format</group>
      <groupName>格式问题</groupName>
      <ability>L2_HalfPunc_CN</ability>
      <abilityName>全半角检查</abilityName>
      <candidateList>
        <item>（</item>
      </candidateList>
      <explain>文本全半角错误。</explain>
      <paraID>10E68292</paraID>
      <start>83</start>
      <end>84</end>
      <status>modified</status>
      <modifiedWord>（</modifiedWord>
      <trackRevisions>false</trackRevisions>
    </reviewItem>
    <reviewItem>
      <errorID>b70320af-acfd-4bc9-81d5-d4cc20712c47</errorID>
      <errorWord>)</errorWord>
      <group>L1_Format</group>
      <groupName>格式问题</groupName>
      <ability>L2_HalfPunc_CN</ability>
      <abilityName>全半角检查</abilityName>
      <candidateList>
        <item>）</item>
      </candidateList>
      <explain>文本全半角错误。</explain>
      <paraID>10E68292</paraID>
      <start>95</start>
      <end>96</end>
      <status>modified</status>
      <modifiedWord>）</modifiedWord>
      <trackRevisions>false</trackRevisions>
    </reviewItem>
    <reviewItem>
      <errorID>69f82186-17a8-4c1e-befa-7f1f6fae10ba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5B9931DE</paraID>
      <start>0</start>
      <end>3</end>
      <status>modified</status>
      <modifiedWord>（四）</modifiedWord>
      <trackRevisions>false</trackRevisions>
    </reviewItem>
    <reviewItem>
      <errorID>55870d97-944d-4f5b-9bd4-440ff1584f66</errorID>
      <errorWord>:</errorWord>
      <group>L1_Format</group>
      <groupName>格式问题</groupName>
      <ability>L2_HalfPunc_CN</ability>
      <abilityName>全半角检查</abilityName>
      <candidateList>
        <item>：</item>
      </candidateList>
      <explain>文本全半角错误。</explain>
      <paraID>58D66123</paraID>
      <start>4</start>
      <end>5</end>
      <status>modified</status>
      <modifiedWord>：</modifiedWord>
      <trackRevisions>false</trackRevisions>
    </reviewItem>
    <reviewItem>
      <errorID>335525d5-789c-4e01-8f5d-d9c905ee6526</errorID>
      <errorWord>:</errorWord>
      <group>L1_Format</group>
      <groupName>格式问题</groupName>
      <ability>L2_HalfPunc_CN</ability>
      <abilityName>全半角检查</abilityName>
      <candidateList>
        <item>：</item>
      </candidateList>
      <explain>文本全半角错误。</explain>
      <paraID>  663B29</paraID>
      <start>3</start>
      <end>4</end>
      <status>modified</status>
      <modifiedWord>：</modifiedWord>
      <trackRevisions>false</trackRevisions>
    </reviewItem>
    <reviewItem>
      <errorID>b76890cb-2841-4652-a83d-b6fea34a22f8</errorID>
      <errorWord>:</errorWord>
      <group>L1_Format</group>
      <groupName>格式问题</groupName>
      <ability>L2_HalfPunc_CN</ability>
      <abilityName>全半角检查</abilityName>
      <candidateList>
        <item>：</item>
      </candidateList>
      <explain>文本全半角错误。</explain>
      <paraID>420EFD85</paraID>
      <start>4</start>
      <end>5</end>
      <status>modified</status>
      <modifiedWord>：</modifiedWord>
      <trackRevisions>false</trackRevisions>
    </reviewItem>
    <reviewItem>
      <errorID>bb774b3e-102b-4391-bdf5-91b5a1384fbc</errorID>
      <errorWord>耕</errorWord>
      <group>L1_Word</group>
      <groupName>字词问题</groupName>
      <ability>L2_Typo</ability>
      <abilityName>字词错误</abilityName>
      <candidateList>
        <item>更</item>
      </candidateList>
      <explain/>
      <paraID>197323FF</paraID>
      <start>0</start>
      <end>1</end>
      <status>unmodified</status>
      <modifiedWord/>
      <trackRevisions>false</trackRevisions>
    </reviewItem>
    <reviewItem>
      <errorID>8741413c-0a1c-4e01-8118-77e75e9257ee</errorID>
      <errorWord>耕</errorWord>
      <group>L1_Word</group>
      <groupName>字词问题</groupName>
      <ability>L2_Typo</ability>
      <abilityName>字词错误</abilityName>
      <candidateList>
        <item>更</item>
      </candidateList>
      <explain/>
      <paraID>7E8991D9</paraID>
      <start>0</start>
      <end>1</end>
      <status>unmodified</status>
      <modifiedWord/>
      <trackRevisions>false</trackRevisions>
    </reviewItem>
    <reviewItem>
      <errorID>e4a57e05-6d87-46d2-9732-88042b9a4d5d</errorID>
      <errorWord>耕</errorWord>
      <group>L1_Word</group>
      <groupName>字词问题</groupName>
      <ability>L2_Typo</ability>
      <abilityName>字词错误</abilityName>
      <candidateList>
        <item>更</item>
      </candidateList>
      <explain/>
      <paraID> BDBAC56</paraID>
      <start>0</start>
      <end>1</end>
      <status>unmodified</status>
      <modifiedWord/>
      <trackRevisions>false</trackRevisions>
    </reviewItem>
    <reviewItem>
      <errorID>13ed8a6c-3acc-4826-b166-b7fa9244000d</errorID>
      <errorWord>种养殖</errorWord>
      <group>L1_Word</group>
      <groupName>字词问题</groupName>
      <ability>L2_Typo</ability>
      <abilityName>字词错误</abilityName>
      <candidateList>
        <item>种植养殖</item>
      </candidateList>
      <explain/>
      <paraID>491269BF</paraID>
      <start>5</start>
      <end>8</end>
      <status>unmodified</status>
      <modifiedWord/>
      <trackRevisions>false</trackRevisions>
    </reviewItem>
    <reviewItem>
      <errorID>69a60308-843f-4e68-a790-03e0c6b69149</errorID>
      <errorWord>种养殖</errorWord>
      <group>L1_Word</group>
      <groupName>字词问题</groupName>
      <ability>L2_Typo</ability>
      <abilityName>字词错误</abilityName>
      <candidateList>
        <item>种植养殖</item>
      </candidateList>
      <explain/>
      <paraID>48ACF608</paraID>
      <start>6</start>
      <end>9</end>
      <status>unmodified</status>
      <modifiedWord/>
      <trackRevisions>false</trackRevisions>
    </reviewItem>
    <reviewItem>
      <errorID>30f4037a-2d55-465c-988a-6fadf18cc48b</errorID>
      <errorWord>主题</errorWord>
      <group>L1_Word</group>
      <groupName>字词问题</groupName>
      <ability>L2_Typo</ability>
      <abilityName>字词错误</abilityName>
      <candidateList>
        <item>主体</item>
      </candidateList>
      <explain/>
      <paraID>66FFA59A</paraID>
      <start>6</start>
      <end>8</end>
      <status>modified</status>
      <modifiedWord>主体</modifiedWord>
      <trackRevisions>false</trackRevisions>
    </reviewItem>
    <reviewItem>
      <errorID>7743ffc0-7ea0-4e4c-bc09-cb48f997af77</errorID>
      <errorWord>和</errorWord>
      <group>L1_Word</group>
      <groupName>字词问题</groupName>
      <ability>L2_Typo</ability>
      <abilityName>字词错误</abilityName>
      <candidateList>
        <item>各</item>
      </candidateList>
      <explain/>
      <paraID> 963E507</paraID>
      <start>0</start>
      <end>1</end>
      <status>modified</status>
      <modifiedWord>各</modifiedWord>
      <trackRevisions>false</trackRevisions>
    </reviewItem>
    <reviewItem>
      <errorID>edddeab3-ab6c-4bf8-82bc-2a2a93b88980</errorID>
      <errorWord>一式二份，一份</errorWord>
      <group>L1_Word</group>
      <groupName>字词问题</groupName>
      <ability>L2_Typo</ability>
      <abilityName>字词错误</abilityName>
      <candidateList>
        <item>一式两份，一份</item>
      </candidateList>
      <explain/>
      <paraID>71220E69</paraID>
      <start>5</start>
      <end>12</end>
      <status>modified</status>
      <modifiedWord>一式两份，一份</modifiedWord>
      <trackRevisions>false</trackRevisions>
    </reviewItem>
    <reviewItem>
      <errorID>0852eca7-5f72-4441-a8db-b04d2e8b0ea1</errorID>
      <errorWord>耕</errorWord>
      <group>L1_Word</group>
      <groupName>字词问题</groupName>
      <ability>L2_Typo</ability>
      <abilityName>字词错误</abilityName>
      <candidateList>
        <item>更</item>
      </candidateList>
      <explain/>
      <paraID>3FF54416</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a99f4-15bd-4167-ba2b-cef2ce5baec9}">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4016</Words>
  <Characters>4137</Characters>
  <Lines>1</Lines>
  <Paragraphs>1</Paragraphs>
  <TotalTime>9</TotalTime>
  <ScaleCrop>false</ScaleCrop>
  <LinksUpToDate>false</LinksUpToDate>
  <CharactersWithSpaces>4153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2025-08-12T07:57:00Z</dcterms:created>
  <dc:creator>洋葱</dc:creator>
  <cp:lastModifiedBy>大数据中心</cp:lastModifiedBy>
  <cp:lastPrinted>2026-07-13T02:06:00Z</cp:lastPrinted>
  <dcterms:modified xsi:type="dcterms:W3CDTF">2026-08-06T09:19:06Z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1AF91DBBED574E28A89B7F598558E663_13</vt:lpwstr>
  </property>
  <property fmtid="{D5CDD505-2E9C-101B-9397-08002B2CF9AE}" pid="4" name="KSOTemplateDocerSaveRecord">
    <vt:lpwstr>eyJoZGlkIjoiYTliMjc1YjRlYmExNDMwZTllOWI5YTg0Y2E2MmZiNjciLCJ1c2VySWQiOiIxMzY4NTczMTEzIn0=</vt:lpwstr>
  </property>
</Properties>
</file>